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CD875" w14:textId="558A90C5" w:rsidR="00DB4C94" w:rsidRPr="00A65321" w:rsidRDefault="009E3F32" w:rsidP="00A65321">
      <w:pPr>
        <w:spacing w:before="100" w:beforeAutospacing="1" w:after="100" w:afterAutospacing="1" w:line="240" w:lineRule="auto"/>
        <w:rPr>
          <w:rFonts w:ascii="Calibri" w:hAnsi="Calibri" w:cs="Tahoma"/>
          <w:color w:val="000000"/>
          <w:sz w:val="22"/>
          <w:szCs w:val="22"/>
        </w:rPr>
      </w:pPr>
      <w:r>
        <w:rPr>
          <w:rFonts w:ascii="Calibri" w:hAnsi="Calibri" w:cs="Tahoma"/>
          <w:color w:val="000000"/>
          <w:sz w:val="22"/>
          <w:szCs w:val="22"/>
        </w:rPr>
        <w:t>Monday April 24, 2017</w:t>
      </w:r>
      <w:r w:rsidR="00DB4C94">
        <w:rPr>
          <w:rFonts w:ascii="Calibri" w:hAnsi="Calibri" w:cs="Tahoma"/>
          <w:color w:val="000000"/>
          <w:sz w:val="22"/>
          <w:szCs w:val="22"/>
        </w:rPr>
        <w:tab/>
      </w:r>
    </w:p>
    <w:p w14:paraId="45D8EB6D" w14:textId="525E64DE" w:rsidR="00DB4C94" w:rsidRDefault="00DB4C94" w:rsidP="00680DD6">
      <w:pPr>
        <w:spacing w:before="0" w:after="0" w:line="240" w:lineRule="auto"/>
        <w:rPr>
          <w:rFonts w:ascii="Calibri" w:eastAsia="Times New Roman" w:hAnsi="Calibri" w:cs="Tahoma"/>
          <w:color w:val="000000"/>
          <w:sz w:val="22"/>
          <w:szCs w:val="22"/>
        </w:rPr>
      </w:pPr>
      <w:r>
        <w:rPr>
          <w:rFonts w:ascii="Calibri" w:eastAsia="Times New Roman" w:hAnsi="Calibri" w:cs="Tahoma"/>
          <w:color w:val="000000"/>
          <w:sz w:val="22"/>
          <w:szCs w:val="22"/>
        </w:rPr>
        <w:t xml:space="preserve">Dear Honorable Members of the Joint </w:t>
      </w:r>
      <w:r w:rsidR="00555ABA">
        <w:rPr>
          <w:rFonts w:ascii="Calibri" w:eastAsia="Times New Roman" w:hAnsi="Calibri" w:cs="Tahoma"/>
          <w:color w:val="000000"/>
          <w:sz w:val="22"/>
          <w:szCs w:val="22"/>
        </w:rPr>
        <w:t xml:space="preserve">Committee on Finance, </w:t>
      </w:r>
    </w:p>
    <w:p w14:paraId="1CA9430B" w14:textId="77777777" w:rsidR="00DB4C94" w:rsidRDefault="00DB4C94" w:rsidP="00680DD6">
      <w:pPr>
        <w:spacing w:before="0" w:after="0" w:line="240" w:lineRule="auto"/>
        <w:rPr>
          <w:rFonts w:ascii="Calibri" w:eastAsia="Times New Roman" w:hAnsi="Calibri" w:cs="Tahoma"/>
          <w:color w:val="000000"/>
          <w:sz w:val="22"/>
          <w:szCs w:val="22"/>
        </w:rPr>
      </w:pPr>
    </w:p>
    <w:p w14:paraId="611056CC" w14:textId="0AF50BF6" w:rsidR="00DA7DE7" w:rsidRDefault="00DA7DE7" w:rsidP="00680DD6">
      <w:pPr>
        <w:spacing w:before="0" w:after="0" w:line="240" w:lineRule="auto"/>
        <w:rPr>
          <w:rFonts w:ascii="Calibri" w:eastAsia="Times New Roman" w:hAnsi="Calibri" w:cs="Tahoma"/>
          <w:color w:val="000000"/>
          <w:sz w:val="22"/>
          <w:szCs w:val="22"/>
        </w:rPr>
      </w:pPr>
      <w:r>
        <w:rPr>
          <w:rFonts w:ascii="Calibri" w:eastAsia="Times New Roman" w:hAnsi="Calibri" w:cs="Tahoma"/>
          <w:color w:val="000000"/>
          <w:sz w:val="22"/>
          <w:szCs w:val="22"/>
        </w:rPr>
        <w:t xml:space="preserve">YWCA Madison writes this letter to express both our support and concern </w:t>
      </w:r>
      <w:r w:rsidR="00555ABA">
        <w:rPr>
          <w:rFonts w:ascii="Calibri" w:eastAsia="Times New Roman" w:hAnsi="Calibri" w:cs="Tahoma"/>
          <w:color w:val="000000"/>
          <w:sz w:val="22"/>
          <w:szCs w:val="22"/>
        </w:rPr>
        <w:t>with several provisions in Governor Walker’s P</w:t>
      </w:r>
      <w:r>
        <w:rPr>
          <w:rFonts w:ascii="Calibri" w:eastAsia="Times New Roman" w:hAnsi="Calibri" w:cs="Tahoma"/>
          <w:color w:val="000000"/>
          <w:sz w:val="22"/>
          <w:szCs w:val="22"/>
        </w:rPr>
        <w:t xml:space="preserve">roposed Wisconsin State Budget. </w:t>
      </w:r>
    </w:p>
    <w:p w14:paraId="5AD464D4" w14:textId="77777777" w:rsidR="00DA7DE7" w:rsidRDefault="00DA7DE7" w:rsidP="00680DD6">
      <w:pPr>
        <w:spacing w:before="0" w:after="0" w:line="240" w:lineRule="auto"/>
        <w:rPr>
          <w:rFonts w:ascii="Calibri" w:eastAsia="Times New Roman" w:hAnsi="Calibri" w:cs="Tahoma"/>
          <w:color w:val="000000"/>
          <w:sz w:val="22"/>
          <w:szCs w:val="22"/>
        </w:rPr>
      </w:pPr>
    </w:p>
    <w:p w14:paraId="4D4FD7B9" w14:textId="2774CD61" w:rsidR="00DA7DE7" w:rsidRPr="003F5854" w:rsidRDefault="00803032" w:rsidP="00680DD6">
      <w:pPr>
        <w:spacing w:before="0" w:after="0" w:line="240" w:lineRule="auto"/>
        <w:rPr>
          <w:rFonts w:ascii="Calibri" w:hAnsi="Calibri" w:cs="Times New Roman"/>
          <w:color w:val="000000"/>
          <w:sz w:val="22"/>
          <w:szCs w:val="22"/>
        </w:rPr>
      </w:pPr>
      <w:r>
        <w:rPr>
          <w:rFonts w:ascii="Calibri" w:eastAsia="Times New Roman" w:hAnsi="Calibri" w:cs="Tahoma"/>
          <w:color w:val="000000"/>
          <w:sz w:val="22"/>
          <w:szCs w:val="22"/>
        </w:rPr>
        <w:t>To begin, w</w:t>
      </w:r>
      <w:r w:rsidR="00DA7DE7">
        <w:rPr>
          <w:rFonts w:ascii="Calibri" w:eastAsia="Times New Roman" w:hAnsi="Calibri" w:cs="Tahoma"/>
          <w:color w:val="000000"/>
          <w:sz w:val="22"/>
          <w:szCs w:val="22"/>
        </w:rPr>
        <w:t xml:space="preserve">e </w:t>
      </w:r>
      <w:r>
        <w:rPr>
          <w:rFonts w:ascii="Calibri" w:eastAsia="Times New Roman" w:hAnsi="Calibri" w:cs="Tahoma"/>
          <w:color w:val="000000"/>
          <w:sz w:val="22"/>
          <w:szCs w:val="22"/>
        </w:rPr>
        <w:t xml:space="preserve">ask you to support changes to the </w:t>
      </w:r>
      <w:r w:rsidR="006225AC">
        <w:rPr>
          <w:rFonts w:ascii="Calibri" w:eastAsia="Times New Roman" w:hAnsi="Calibri" w:cs="Tahoma"/>
          <w:color w:val="000000"/>
          <w:sz w:val="22"/>
          <w:szCs w:val="22"/>
        </w:rPr>
        <w:t>Wisconsin Shares child</w:t>
      </w:r>
      <w:r w:rsidR="009921C7">
        <w:rPr>
          <w:rFonts w:ascii="Calibri" w:eastAsia="Times New Roman" w:hAnsi="Calibri" w:cs="Tahoma"/>
          <w:color w:val="000000"/>
          <w:sz w:val="22"/>
          <w:szCs w:val="22"/>
        </w:rPr>
        <w:t xml:space="preserve">care </w:t>
      </w:r>
      <w:r>
        <w:rPr>
          <w:rFonts w:ascii="Calibri" w:eastAsia="Times New Roman" w:hAnsi="Calibri" w:cs="Tahoma"/>
          <w:color w:val="000000"/>
          <w:sz w:val="22"/>
          <w:szCs w:val="22"/>
        </w:rPr>
        <w:t xml:space="preserve">subsidy that allow families to transition </w:t>
      </w:r>
      <w:r w:rsidR="0095179C">
        <w:rPr>
          <w:rFonts w:ascii="Calibri" w:eastAsia="Times New Roman" w:hAnsi="Calibri" w:cs="Tahoma"/>
          <w:color w:val="000000"/>
          <w:sz w:val="22"/>
          <w:szCs w:val="22"/>
        </w:rPr>
        <w:t xml:space="preserve">gradually </w:t>
      </w:r>
      <w:r>
        <w:rPr>
          <w:rFonts w:ascii="Calibri" w:eastAsia="Times New Roman" w:hAnsi="Calibri" w:cs="Tahoma"/>
          <w:color w:val="000000"/>
          <w:sz w:val="22"/>
          <w:szCs w:val="22"/>
        </w:rPr>
        <w:t xml:space="preserve">off of support. </w:t>
      </w:r>
      <w:r w:rsidR="003F5854">
        <w:rPr>
          <w:rFonts w:ascii="Calibri" w:hAnsi="Calibri" w:cs="Times New Roman"/>
          <w:color w:val="000000"/>
          <w:sz w:val="22"/>
          <w:szCs w:val="22"/>
        </w:rPr>
        <w:t>Curr</w:t>
      </w:r>
      <w:r w:rsidR="006225AC">
        <w:rPr>
          <w:rFonts w:ascii="Calibri" w:hAnsi="Calibri" w:cs="Times New Roman"/>
          <w:color w:val="000000"/>
          <w:sz w:val="22"/>
          <w:szCs w:val="22"/>
        </w:rPr>
        <w:t>ently, families receiving child</w:t>
      </w:r>
      <w:r w:rsidR="003F5854">
        <w:rPr>
          <w:rFonts w:ascii="Calibri" w:hAnsi="Calibri" w:cs="Times New Roman"/>
          <w:color w:val="000000"/>
          <w:sz w:val="22"/>
          <w:szCs w:val="22"/>
        </w:rPr>
        <w:t xml:space="preserve">care subsidies </w:t>
      </w:r>
      <w:r w:rsidR="00BF41A9">
        <w:rPr>
          <w:rFonts w:ascii="Calibri" w:hAnsi="Calibri" w:cs="Times New Roman"/>
          <w:color w:val="000000"/>
          <w:sz w:val="22"/>
          <w:szCs w:val="22"/>
        </w:rPr>
        <w:t xml:space="preserve">lose that support </w:t>
      </w:r>
      <w:r w:rsidR="0095179C">
        <w:rPr>
          <w:rFonts w:ascii="Calibri" w:hAnsi="Calibri" w:cs="Times New Roman"/>
          <w:color w:val="000000"/>
          <w:sz w:val="22"/>
          <w:szCs w:val="22"/>
        </w:rPr>
        <w:t>when</w:t>
      </w:r>
      <w:r w:rsidR="003F5854">
        <w:rPr>
          <w:rFonts w:ascii="Calibri" w:hAnsi="Calibri" w:cs="Times New Roman"/>
          <w:color w:val="000000"/>
          <w:sz w:val="22"/>
          <w:szCs w:val="22"/>
        </w:rPr>
        <w:t xml:space="preserve"> their income rises above 200 percent of the poverty line.</w:t>
      </w:r>
      <w:r w:rsidR="0095179C">
        <w:rPr>
          <w:rFonts w:ascii="Calibri" w:hAnsi="Calibri" w:cs="Times New Roman"/>
          <w:color w:val="000000"/>
          <w:sz w:val="22"/>
          <w:szCs w:val="22"/>
        </w:rPr>
        <w:t xml:space="preserve">  The sudden loss of </w:t>
      </w:r>
      <w:r w:rsidR="003F5854">
        <w:rPr>
          <w:rFonts w:ascii="Calibri" w:hAnsi="Calibri" w:cs="Times New Roman"/>
          <w:color w:val="000000"/>
          <w:sz w:val="22"/>
          <w:szCs w:val="22"/>
        </w:rPr>
        <w:t>funding has detrimental financial impacts, and parents are forced to choose b</w:t>
      </w:r>
      <w:r w:rsidR="006225AC">
        <w:rPr>
          <w:rFonts w:ascii="Calibri" w:hAnsi="Calibri" w:cs="Times New Roman"/>
          <w:color w:val="000000"/>
          <w:sz w:val="22"/>
          <w:szCs w:val="22"/>
        </w:rPr>
        <w:t>etween a wage increase or childcare.  Because quality child</w:t>
      </w:r>
      <w:r w:rsidR="003F5854">
        <w:rPr>
          <w:rFonts w:ascii="Calibri" w:hAnsi="Calibri" w:cs="Times New Roman"/>
          <w:color w:val="000000"/>
          <w:sz w:val="22"/>
          <w:szCs w:val="22"/>
        </w:rPr>
        <w:t>care is both costly and hard to secure, many parents turn down promotions, pay increases, or additional hours so they can ke</w:t>
      </w:r>
      <w:r w:rsidR="002A0538">
        <w:rPr>
          <w:rFonts w:ascii="Calibri" w:hAnsi="Calibri" w:cs="Times New Roman"/>
          <w:color w:val="000000"/>
          <w:sz w:val="22"/>
          <w:szCs w:val="22"/>
        </w:rPr>
        <w:t>ep their child</w:t>
      </w:r>
      <w:r w:rsidR="003F5854">
        <w:rPr>
          <w:rFonts w:ascii="Calibri" w:hAnsi="Calibri" w:cs="Times New Roman"/>
          <w:color w:val="000000"/>
          <w:sz w:val="22"/>
          <w:szCs w:val="22"/>
        </w:rPr>
        <w:t xml:space="preserve">care </w:t>
      </w:r>
      <w:r w:rsidR="002A0538">
        <w:rPr>
          <w:rFonts w:ascii="Calibri" w:hAnsi="Calibri" w:cs="Times New Roman"/>
          <w:color w:val="000000"/>
          <w:sz w:val="22"/>
          <w:szCs w:val="22"/>
        </w:rPr>
        <w:t>funds</w:t>
      </w:r>
      <w:r w:rsidR="003F5854">
        <w:rPr>
          <w:rFonts w:ascii="Calibri" w:hAnsi="Calibri" w:cs="Times New Roman"/>
          <w:color w:val="000000"/>
          <w:sz w:val="22"/>
          <w:szCs w:val="22"/>
        </w:rPr>
        <w:t xml:space="preserve">. At YWCA Madison, we know first-hand clients who have faced this dilemma. </w:t>
      </w:r>
      <w:r>
        <w:rPr>
          <w:rFonts w:ascii="Calibri" w:hAnsi="Calibri" w:cs="Times New Roman"/>
          <w:color w:val="000000"/>
          <w:sz w:val="22"/>
          <w:szCs w:val="22"/>
        </w:rPr>
        <w:t xml:space="preserve">Under the proposed budget, </w:t>
      </w:r>
      <w:r w:rsidR="003F5854">
        <w:rPr>
          <w:rFonts w:ascii="Calibri" w:hAnsi="Calibri" w:cs="Times New Roman"/>
          <w:color w:val="000000"/>
          <w:sz w:val="22"/>
          <w:szCs w:val="22"/>
        </w:rPr>
        <w:t>families will no longer experience a sudden “cliff” but rather will be eased off of support through a gradual decrease of benefits as their incomes rise.  Not only will this ensure Wisconsin’s c</w:t>
      </w:r>
      <w:r w:rsidR="0021689B">
        <w:rPr>
          <w:rFonts w:ascii="Calibri" w:hAnsi="Calibri" w:cs="Times New Roman"/>
          <w:color w:val="000000"/>
          <w:sz w:val="22"/>
          <w:szCs w:val="22"/>
        </w:rPr>
        <w:t>hildren remain in quality child</w:t>
      </w:r>
      <w:r w:rsidR="003F5854">
        <w:rPr>
          <w:rFonts w:ascii="Calibri" w:hAnsi="Calibri" w:cs="Times New Roman"/>
          <w:color w:val="000000"/>
          <w:sz w:val="22"/>
          <w:szCs w:val="22"/>
        </w:rPr>
        <w:t>care, but it will allow parents to pursue and achieve financial stability</w:t>
      </w:r>
      <w:r>
        <w:rPr>
          <w:rFonts w:ascii="Calibri" w:hAnsi="Calibri" w:cs="Times New Roman"/>
          <w:color w:val="000000"/>
          <w:sz w:val="22"/>
          <w:szCs w:val="22"/>
        </w:rPr>
        <w:t xml:space="preserve">. </w:t>
      </w:r>
    </w:p>
    <w:p w14:paraId="6C31187E" w14:textId="77777777" w:rsidR="009921C7" w:rsidRDefault="009921C7" w:rsidP="00680DD6">
      <w:pPr>
        <w:spacing w:before="0" w:after="0" w:line="240" w:lineRule="auto"/>
        <w:rPr>
          <w:rFonts w:ascii="Calibri" w:eastAsia="Times New Roman" w:hAnsi="Calibri" w:cs="Tahoma"/>
          <w:color w:val="000000"/>
          <w:sz w:val="22"/>
          <w:szCs w:val="22"/>
        </w:rPr>
      </w:pPr>
    </w:p>
    <w:p w14:paraId="0A506F92" w14:textId="468B445E" w:rsidR="00555ABA" w:rsidRDefault="00803032" w:rsidP="00680DD6">
      <w:pPr>
        <w:spacing w:before="0" w:after="0" w:line="240" w:lineRule="auto"/>
        <w:rPr>
          <w:rFonts w:ascii="Calibri" w:eastAsia="Times New Roman" w:hAnsi="Calibri" w:cs="Tahoma"/>
          <w:color w:val="000000"/>
          <w:sz w:val="22"/>
          <w:szCs w:val="22"/>
        </w:rPr>
      </w:pPr>
      <w:r>
        <w:rPr>
          <w:rFonts w:ascii="Calibri" w:eastAsia="Times New Roman" w:hAnsi="Calibri" w:cs="Tahoma"/>
          <w:color w:val="000000"/>
          <w:sz w:val="22"/>
          <w:szCs w:val="22"/>
        </w:rPr>
        <w:t>Next, t</w:t>
      </w:r>
      <w:r w:rsidR="00DA7DE7">
        <w:rPr>
          <w:rFonts w:ascii="Calibri" w:eastAsia="Times New Roman" w:hAnsi="Calibri" w:cs="Tahoma"/>
          <w:color w:val="000000"/>
          <w:sz w:val="22"/>
          <w:szCs w:val="22"/>
        </w:rPr>
        <w:t xml:space="preserve">here are </w:t>
      </w:r>
      <w:r>
        <w:rPr>
          <w:rFonts w:ascii="Calibri" w:eastAsia="Times New Roman" w:hAnsi="Calibri" w:cs="Tahoma"/>
          <w:color w:val="000000"/>
          <w:sz w:val="22"/>
          <w:szCs w:val="22"/>
        </w:rPr>
        <w:t xml:space="preserve">several </w:t>
      </w:r>
      <w:r w:rsidR="00DA7DE7">
        <w:rPr>
          <w:rFonts w:ascii="Calibri" w:eastAsia="Times New Roman" w:hAnsi="Calibri" w:cs="Tahoma"/>
          <w:color w:val="000000"/>
          <w:sz w:val="22"/>
          <w:szCs w:val="22"/>
        </w:rPr>
        <w:t>provisions in the proposed budget that will</w:t>
      </w:r>
      <w:r w:rsidR="00555ABA">
        <w:rPr>
          <w:rFonts w:ascii="Calibri" w:eastAsia="Times New Roman" w:hAnsi="Calibri" w:cs="Tahoma"/>
          <w:color w:val="000000"/>
          <w:sz w:val="22"/>
          <w:szCs w:val="22"/>
        </w:rPr>
        <w:t xml:space="preserve"> </w:t>
      </w:r>
      <w:r w:rsidR="00DA7DE7">
        <w:rPr>
          <w:rFonts w:ascii="Calibri" w:eastAsia="Times New Roman" w:hAnsi="Calibri" w:cs="Tahoma"/>
          <w:color w:val="000000"/>
          <w:sz w:val="22"/>
          <w:szCs w:val="22"/>
        </w:rPr>
        <w:t>harm low-income Wisconsin residents. We ask you to</w:t>
      </w:r>
      <w:r w:rsidR="00555ABA">
        <w:rPr>
          <w:rFonts w:ascii="Calibri" w:eastAsia="Times New Roman" w:hAnsi="Calibri" w:cs="Tahoma"/>
          <w:color w:val="000000"/>
          <w:sz w:val="22"/>
          <w:szCs w:val="22"/>
        </w:rPr>
        <w:t xml:space="preserve"> </w:t>
      </w:r>
      <w:r w:rsidR="00DA7DE7">
        <w:rPr>
          <w:rFonts w:ascii="Calibri" w:eastAsia="Times New Roman" w:hAnsi="Calibri" w:cs="Tahoma"/>
          <w:color w:val="000000"/>
          <w:sz w:val="22"/>
          <w:szCs w:val="22"/>
        </w:rPr>
        <w:t>remove</w:t>
      </w:r>
      <w:r w:rsidR="00555ABA">
        <w:rPr>
          <w:rFonts w:ascii="Calibri" w:eastAsia="Times New Roman" w:hAnsi="Calibri" w:cs="Tahoma"/>
          <w:color w:val="000000"/>
          <w:sz w:val="22"/>
          <w:szCs w:val="22"/>
        </w:rPr>
        <w:t xml:space="preserve"> </w:t>
      </w:r>
      <w:r w:rsidR="00DA7DE7">
        <w:rPr>
          <w:rFonts w:ascii="Calibri" w:eastAsia="Times New Roman" w:hAnsi="Calibri" w:cs="Tahoma"/>
          <w:color w:val="000000"/>
          <w:sz w:val="22"/>
          <w:szCs w:val="22"/>
        </w:rPr>
        <w:t xml:space="preserve">them from the budget. </w:t>
      </w:r>
    </w:p>
    <w:p w14:paraId="43701240" w14:textId="77777777" w:rsidR="0091588B" w:rsidRDefault="0091588B" w:rsidP="00680DD6">
      <w:pPr>
        <w:spacing w:before="0" w:after="0" w:line="240" w:lineRule="auto"/>
        <w:rPr>
          <w:rFonts w:ascii="Calibri" w:eastAsia="Times New Roman" w:hAnsi="Calibri" w:cs="Tahoma"/>
          <w:color w:val="000000"/>
          <w:sz w:val="22"/>
          <w:szCs w:val="22"/>
        </w:rPr>
      </w:pPr>
    </w:p>
    <w:p w14:paraId="3E1067DE" w14:textId="37E41B1D" w:rsidR="0091588B" w:rsidRPr="0091588B" w:rsidRDefault="0091588B" w:rsidP="0091588B">
      <w:pPr>
        <w:spacing w:before="0" w:after="0" w:line="240" w:lineRule="auto"/>
        <w:rPr>
          <w:rFonts w:ascii="Calibri" w:eastAsia="Times New Roman" w:hAnsi="Calibri" w:cs="Tahoma"/>
          <w:color w:val="000000"/>
          <w:sz w:val="22"/>
          <w:szCs w:val="22"/>
        </w:rPr>
      </w:pPr>
      <w:r>
        <w:rPr>
          <w:rFonts w:ascii="Calibri" w:eastAsia="Times New Roman" w:hAnsi="Calibri" w:cs="Tahoma"/>
          <w:color w:val="000000"/>
          <w:sz w:val="22"/>
          <w:szCs w:val="22"/>
        </w:rPr>
        <w:t>First, we strongly oppose any pr</w:t>
      </w:r>
      <w:r w:rsidR="0095179C">
        <w:rPr>
          <w:rFonts w:ascii="Calibri" w:eastAsia="Times New Roman" w:hAnsi="Calibri" w:cs="Tahoma"/>
          <w:color w:val="000000"/>
          <w:sz w:val="22"/>
          <w:szCs w:val="22"/>
        </w:rPr>
        <w:t xml:space="preserve">ovision in the budget that </w:t>
      </w:r>
      <w:r>
        <w:rPr>
          <w:rFonts w:ascii="Calibri" w:eastAsia="Times New Roman" w:hAnsi="Calibri" w:cs="Tahoma"/>
          <w:color w:val="000000"/>
          <w:sz w:val="22"/>
          <w:szCs w:val="22"/>
        </w:rPr>
        <w:t xml:space="preserve">limit access to FoodShare.  </w:t>
      </w:r>
      <w:r>
        <w:rPr>
          <w:rFonts w:ascii="Calibri" w:hAnsi="Calibri" w:cs="Times New Roman"/>
          <w:color w:val="000000"/>
          <w:sz w:val="22"/>
          <w:szCs w:val="22"/>
        </w:rPr>
        <w:t xml:space="preserve">Income should be the only qualifier.  </w:t>
      </w:r>
      <w:r w:rsidR="0021689B">
        <w:rPr>
          <w:rFonts w:ascii="Calibri" w:hAnsi="Calibri" w:cs="Times New Roman"/>
          <w:color w:val="000000"/>
          <w:sz w:val="22"/>
          <w:szCs w:val="22"/>
        </w:rPr>
        <w:t>When</w:t>
      </w:r>
      <w:r>
        <w:rPr>
          <w:rFonts w:ascii="Calibri" w:hAnsi="Calibri" w:cs="Times New Roman"/>
          <w:color w:val="000000"/>
          <w:sz w:val="22"/>
          <w:szCs w:val="22"/>
        </w:rPr>
        <w:t xml:space="preserve"> individuals do not make enough money to feed themselves or their family, the state should provide them with nutritious food.  Wisconsin already limits FoodShare, requiring some recipients to work or participate in work training and requiring some recipients to complete drug tests.  These condit</w:t>
      </w:r>
      <w:r w:rsidR="005C2B36">
        <w:rPr>
          <w:rFonts w:ascii="Calibri" w:hAnsi="Calibri" w:cs="Times New Roman"/>
          <w:color w:val="000000"/>
          <w:sz w:val="22"/>
          <w:szCs w:val="22"/>
        </w:rPr>
        <w:t xml:space="preserve">ions have serious consequences: </w:t>
      </w:r>
      <w:r>
        <w:rPr>
          <w:rFonts w:ascii="Calibri" w:hAnsi="Calibri" w:cs="Times New Roman"/>
          <w:color w:val="000000"/>
          <w:sz w:val="22"/>
          <w:szCs w:val="22"/>
        </w:rPr>
        <w:t xml:space="preserve">According to the Wisconsin Department of Health Services, since the state instituted these </w:t>
      </w:r>
      <w:r w:rsidR="002A0538">
        <w:rPr>
          <w:rFonts w:ascii="Calibri" w:hAnsi="Calibri" w:cs="Times New Roman"/>
          <w:color w:val="000000"/>
          <w:sz w:val="22"/>
          <w:szCs w:val="22"/>
        </w:rPr>
        <w:t>changes</w:t>
      </w:r>
      <w:r>
        <w:rPr>
          <w:rFonts w:ascii="Calibri" w:hAnsi="Calibri" w:cs="Times New Roman"/>
          <w:color w:val="000000"/>
          <w:sz w:val="22"/>
          <w:szCs w:val="22"/>
        </w:rPr>
        <w:t xml:space="preserve"> in 2015, FoodShare participants in Dane County decreased from more than 70,000 residents in 2014 to less than 63,000 in 2016.  Meanwhile, in our experience as the largest shelter provider for women and families in Dane County, the local need for FoodShare has increased. Wisconsin residents are going hungry. </w:t>
      </w:r>
    </w:p>
    <w:p w14:paraId="166D788E" w14:textId="77777777" w:rsidR="0091588B" w:rsidRDefault="0091588B" w:rsidP="0091588B">
      <w:pPr>
        <w:spacing w:before="0" w:after="0" w:line="240" w:lineRule="auto"/>
        <w:rPr>
          <w:rFonts w:ascii="Calibri" w:hAnsi="Calibri" w:cs="Times New Roman"/>
          <w:color w:val="000000"/>
          <w:sz w:val="22"/>
          <w:szCs w:val="22"/>
        </w:rPr>
      </w:pPr>
    </w:p>
    <w:p w14:paraId="701E17CF" w14:textId="77777777" w:rsidR="00C6118B" w:rsidRDefault="0091588B" w:rsidP="0091588B">
      <w:pPr>
        <w:spacing w:before="0" w:after="0" w:line="240" w:lineRule="auto"/>
        <w:rPr>
          <w:rFonts w:ascii="Calibri" w:hAnsi="Calibri" w:cs="Times New Roman"/>
          <w:color w:val="000000"/>
          <w:sz w:val="22"/>
          <w:szCs w:val="22"/>
        </w:rPr>
      </w:pPr>
      <w:r>
        <w:rPr>
          <w:rFonts w:ascii="Calibri" w:hAnsi="Calibri" w:cs="Times New Roman"/>
          <w:color w:val="000000"/>
          <w:sz w:val="22"/>
          <w:szCs w:val="22"/>
        </w:rPr>
        <w:t xml:space="preserve">The </w:t>
      </w:r>
      <w:r w:rsidR="0095179C">
        <w:rPr>
          <w:rFonts w:ascii="Calibri" w:hAnsi="Calibri" w:cs="Times New Roman"/>
          <w:color w:val="000000"/>
          <w:sz w:val="22"/>
          <w:szCs w:val="22"/>
        </w:rPr>
        <w:t>proposed</w:t>
      </w:r>
      <w:r>
        <w:rPr>
          <w:rFonts w:ascii="Calibri" w:hAnsi="Calibri" w:cs="Times New Roman"/>
          <w:color w:val="000000"/>
          <w:sz w:val="22"/>
          <w:szCs w:val="22"/>
        </w:rPr>
        <w:t xml:space="preserve"> c</w:t>
      </w:r>
      <w:r w:rsidR="005C2B36">
        <w:rPr>
          <w:rFonts w:ascii="Calibri" w:hAnsi="Calibri" w:cs="Times New Roman"/>
          <w:color w:val="000000"/>
          <w:sz w:val="22"/>
          <w:szCs w:val="22"/>
        </w:rPr>
        <w:t>hild support c</w:t>
      </w:r>
      <w:r>
        <w:rPr>
          <w:rFonts w:ascii="Calibri" w:hAnsi="Calibri" w:cs="Times New Roman"/>
          <w:color w:val="000000"/>
          <w:sz w:val="22"/>
          <w:szCs w:val="22"/>
        </w:rPr>
        <w:t xml:space="preserve">onditions </w:t>
      </w:r>
      <w:r w:rsidR="005C2B36">
        <w:rPr>
          <w:rFonts w:ascii="Calibri" w:hAnsi="Calibri" w:cs="Times New Roman"/>
          <w:color w:val="000000"/>
          <w:sz w:val="22"/>
          <w:szCs w:val="22"/>
        </w:rPr>
        <w:t xml:space="preserve">to FoodShare </w:t>
      </w:r>
      <w:r w:rsidR="0095179C">
        <w:rPr>
          <w:rFonts w:ascii="Calibri" w:hAnsi="Calibri" w:cs="Times New Roman"/>
          <w:color w:val="000000"/>
          <w:sz w:val="22"/>
          <w:szCs w:val="22"/>
        </w:rPr>
        <w:t xml:space="preserve">will leave </w:t>
      </w:r>
      <w:r w:rsidR="0021689B">
        <w:rPr>
          <w:rFonts w:ascii="Calibri" w:hAnsi="Calibri" w:cs="Times New Roman"/>
          <w:color w:val="000000"/>
          <w:sz w:val="22"/>
          <w:szCs w:val="22"/>
        </w:rPr>
        <w:t>parents’ and their children</w:t>
      </w:r>
      <w:r>
        <w:rPr>
          <w:rFonts w:ascii="Calibri" w:hAnsi="Calibri" w:cs="Times New Roman"/>
          <w:color w:val="000000"/>
          <w:sz w:val="22"/>
          <w:szCs w:val="22"/>
        </w:rPr>
        <w:t xml:space="preserve"> </w:t>
      </w:r>
      <w:r w:rsidR="0095179C">
        <w:rPr>
          <w:rFonts w:ascii="Calibri" w:hAnsi="Calibri" w:cs="Times New Roman"/>
          <w:color w:val="000000"/>
          <w:sz w:val="22"/>
          <w:szCs w:val="22"/>
        </w:rPr>
        <w:t xml:space="preserve">without </w:t>
      </w:r>
      <w:r>
        <w:rPr>
          <w:rFonts w:ascii="Calibri" w:hAnsi="Calibri" w:cs="Times New Roman"/>
          <w:color w:val="000000"/>
          <w:sz w:val="22"/>
          <w:szCs w:val="22"/>
        </w:rPr>
        <w:t xml:space="preserve">food. There are many reasons why paternity determination, and any subsequent child support payments, can </w:t>
      </w:r>
      <w:r w:rsidR="0021689B">
        <w:rPr>
          <w:rFonts w:ascii="Calibri" w:hAnsi="Calibri" w:cs="Times New Roman"/>
          <w:color w:val="000000"/>
          <w:sz w:val="22"/>
          <w:szCs w:val="22"/>
        </w:rPr>
        <w:t xml:space="preserve">be complicated.  While ideally </w:t>
      </w:r>
      <w:r w:rsidR="009D6F09">
        <w:rPr>
          <w:rFonts w:ascii="Calibri" w:hAnsi="Calibri" w:cs="Times New Roman"/>
          <w:color w:val="000000"/>
          <w:sz w:val="22"/>
          <w:szCs w:val="22"/>
        </w:rPr>
        <w:t xml:space="preserve">providing child </w:t>
      </w:r>
      <w:r>
        <w:rPr>
          <w:rFonts w:ascii="Calibri" w:hAnsi="Calibri" w:cs="Times New Roman"/>
          <w:color w:val="000000"/>
          <w:sz w:val="22"/>
          <w:szCs w:val="22"/>
        </w:rPr>
        <w:t xml:space="preserve">support is in the best interest of the child, circumstances of life and family often create other priorities. </w:t>
      </w:r>
      <w:r w:rsidR="005C2B36">
        <w:rPr>
          <w:rFonts w:ascii="Calibri" w:hAnsi="Calibri" w:cs="Times New Roman"/>
          <w:color w:val="000000"/>
          <w:sz w:val="22"/>
          <w:szCs w:val="22"/>
        </w:rPr>
        <w:t xml:space="preserve">Additionally, </w:t>
      </w:r>
      <w:r>
        <w:rPr>
          <w:rFonts w:ascii="Calibri" w:hAnsi="Calibri" w:cs="Times New Roman"/>
          <w:color w:val="000000"/>
          <w:sz w:val="22"/>
          <w:szCs w:val="22"/>
        </w:rPr>
        <w:t xml:space="preserve">the state is all too willing to label an individual as “failing to cooperate fully”.  One of our current YWCA shelter residents, Lashaua, </w:t>
      </w:r>
      <w:r w:rsidR="002A0538">
        <w:rPr>
          <w:rFonts w:ascii="Calibri" w:hAnsi="Calibri" w:cs="Times New Roman"/>
          <w:color w:val="000000"/>
          <w:sz w:val="22"/>
          <w:szCs w:val="22"/>
        </w:rPr>
        <w:t>lost</w:t>
      </w:r>
      <w:r w:rsidR="0021689B">
        <w:rPr>
          <w:rFonts w:ascii="Calibri" w:hAnsi="Calibri" w:cs="Times New Roman"/>
          <w:color w:val="000000"/>
          <w:sz w:val="22"/>
          <w:szCs w:val="22"/>
        </w:rPr>
        <w:t xml:space="preserve"> her W-2 and child</w:t>
      </w:r>
      <w:r>
        <w:rPr>
          <w:rFonts w:ascii="Calibri" w:hAnsi="Calibri" w:cs="Times New Roman"/>
          <w:color w:val="000000"/>
          <w:sz w:val="22"/>
          <w:szCs w:val="22"/>
        </w:rPr>
        <w:t>care funding because the state failed to enter her change of address when she moved into our shelter. The state declared that</w:t>
      </w:r>
      <w:r w:rsidR="002A0538">
        <w:rPr>
          <w:rFonts w:ascii="Calibri" w:hAnsi="Calibri" w:cs="Times New Roman"/>
          <w:color w:val="000000"/>
          <w:sz w:val="22"/>
          <w:szCs w:val="22"/>
        </w:rPr>
        <w:t xml:space="preserve"> she was no longer cooperating</w:t>
      </w:r>
      <w:r w:rsidR="0021689B">
        <w:rPr>
          <w:rFonts w:ascii="Calibri" w:hAnsi="Calibri" w:cs="Times New Roman"/>
          <w:color w:val="000000"/>
          <w:sz w:val="22"/>
          <w:szCs w:val="22"/>
        </w:rPr>
        <w:t>.</w:t>
      </w:r>
      <w:r>
        <w:rPr>
          <w:rFonts w:ascii="Calibri" w:hAnsi="Calibri" w:cs="Times New Roman"/>
          <w:color w:val="000000"/>
          <w:sz w:val="22"/>
          <w:szCs w:val="22"/>
        </w:rPr>
        <w:t xml:space="preserve">  Lashaua was able to correct the state’s error, but not before losing several months of </w:t>
      </w:r>
      <w:r w:rsidR="0021689B">
        <w:rPr>
          <w:rFonts w:ascii="Calibri" w:hAnsi="Calibri" w:cs="Times New Roman"/>
          <w:color w:val="000000"/>
          <w:sz w:val="22"/>
          <w:szCs w:val="22"/>
        </w:rPr>
        <w:t>child</w:t>
      </w:r>
      <w:r>
        <w:rPr>
          <w:rFonts w:ascii="Calibri" w:hAnsi="Calibri" w:cs="Times New Roman"/>
          <w:color w:val="000000"/>
          <w:sz w:val="22"/>
          <w:szCs w:val="22"/>
        </w:rPr>
        <w:t xml:space="preserve">care </w:t>
      </w:r>
      <w:r w:rsidR="0095179C">
        <w:rPr>
          <w:rFonts w:ascii="Calibri" w:hAnsi="Calibri" w:cs="Times New Roman"/>
          <w:color w:val="000000"/>
          <w:sz w:val="22"/>
          <w:szCs w:val="22"/>
        </w:rPr>
        <w:t xml:space="preserve">funding </w:t>
      </w:r>
      <w:r>
        <w:rPr>
          <w:rFonts w:ascii="Calibri" w:hAnsi="Calibri" w:cs="Times New Roman"/>
          <w:color w:val="000000"/>
          <w:sz w:val="22"/>
          <w:szCs w:val="22"/>
        </w:rPr>
        <w:t xml:space="preserve">and jeopardizing job training.  How many individuals is the state willing to remove from FoodShare and deny food access for this and other errors? </w:t>
      </w:r>
    </w:p>
    <w:p w14:paraId="4BF74FB8" w14:textId="77777777" w:rsidR="00ED101D" w:rsidRDefault="00ED101D" w:rsidP="0091588B">
      <w:pPr>
        <w:spacing w:before="0" w:after="0" w:line="240" w:lineRule="auto"/>
        <w:rPr>
          <w:rFonts w:ascii="Calibri" w:hAnsi="Calibri" w:cs="Times New Roman"/>
          <w:color w:val="000000"/>
          <w:sz w:val="22"/>
          <w:szCs w:val="22"/>
        </w:rPr>
      </w:pPr>
    </w:p>
    <w:p w14:paraId="06F04FEB" w14:textId="50348424" w:rsidR="0091588B" w:rsidRDefault="0091588B" w:rsidP="0091588B">
      <w:pPr>
        <w:spacing w:before="0" w:after="0" w:line="240" w:lineRule="auto"/>
        <w:rPr>
          <w:rFonts w:ascii="Calibri" w:hAnsi="Calibri" w:cs="Times New Roman"/>
          <w:color w:val="000000"/>
          <w:sz w:val="22"/>
          <w:szCs w:val="22"/>
        </w:rPr>
      </w:pPr>
      <w:r>
        <w:rPr>
          <w:rFonts w:ascii="Calibri" w:hAnsi="Calibri" w:cs="Times New Roman"/>
          <w:color w:val="000000"/>
          <w:sz w:val="22"/>
          <w:szCs w:val="22"/>
        </w:rPr>
        <w:lastRenderedPageBreak/>
        <w:t xml:space="preserve">Second, </w:t>
      </w:r>
      <w:r w:rsidR="00933D51">
        <w:rPr>
          <w:rFonts w:ascii="Calibri" w:hAnsi="Calibri" w:cs="Times New Roman"/>
          <w:color w:val="000000"/>
          <w:sz w:val="22"/>
          <w:szCs w:val="22"/>
        </w:rPr>
        <w:t>we are ala</w:t>
      </w:r>
      <w:r w:rsidR="005C2B36">
        <w:rPr>
          <w:rFonts w:ascii="Calibri" w:hAnsi="Calibri" w:cs="Times New Roman"/>
          <w:color w:val="000000"/>
          <w:sz w:val="22"/>
          <w:szCs w:val="22"/>
        </w:rPr>
        <w:t>rmed at</w:t>
      </w:r>
      <w:bookmarkStart w:id="0" w:name="_GoBack"/>
      <w:bookmarkEnd w:id="0"/>
      <w:r w:rsidR="005C2B36">
        <w:rPr>
          <w:rFonts w:ascii="Calibri" w:hAnsi="Calibri" w:cs="Times New Roman"/>
          <w:color w:val="000000"/>
          <w:sz w:val="22"/>
          <w:szCs w:val="22"/>
        </w:rPr>
        <w:t xml:space="preserve"> the </w:t>
      </w:r>
      <w:r w:rsidR="0095179C">
        <w:rPr>
          <w:rFonts w:ascii="Calibri" w:hAnsi="Calibri" w:cs="Times New Roman"/>
          <w:color w:val="000000"/>
          <w:sz w:val="22"/>
          <w:szCs w:val="22"/>
        </w:rPr>
        <w:t>proposed</w:t>
      </w:r>
      <w:r w:rsidR="005C2B36">
        <w:rPr>
          <w:rFonts w:ascii="Calibri" w:hAnsi="Calibri" w:cs="Times New Roman"/>
          <w:color w:val="000000"/>
          <w:sz w:val="22"/>
          <w:szCs w:val="22"/>
        </w:rPr>
        <w:t xml:space="preserve"> $3 m</w:t>
      </w:r>
      <w:r w:rsidR="00933D51">
        <w:rPr>
          <w:rFonts w:ascii="Calibri" w:hAnsi="Calibri" w:cs="Times New Roman"/>
          <w:color w:val="000000"/>
          <w:sz w:val="22"/>
          <w:szCs w:val="22"/>
        </w:rPr>
        <w:t xml:space="preserve">illion </w:t>
      </w:r>
      <w:r w:rsidR="0095179C">
        <w:rPr>
          <w:rFonts w:ascii="Calibri" w:hAnsi="Calibri" w:cs="Times New Roman"/>
          <w:color w:val="000000"/>
          <w:sz w:val="22"/>
          <w:szCs w:val="22"/>
        </w:rPr>
        <w:t xml:space="preserve">cut </w:t>
      </w:r>
      <w:r w:rsidR="00933D51">
        <w:rPr>
          <w:rFonts w:ascii="Calibri" w:hAnsi="Calibri" w:cs="Times New Roman"/>
          <w:color w:val="000000"/>
          <w:sz w:val="22"/>
          <w:szCs w:val="22"/>
        </w:rPr>
        <w:t xml:space="preserve">from Emergency Assistance. </w:t>
      </w:r>
      <w:r w:rsidR="00290DC2">
        <w:rPr>
          <w:rFonts w:ascii="Calibri" w:hAnsi="Calibri" w:cs="Times New Roman"/>
          <w:color w:val="000000"/>
          <w:sz w:val="22"/>
          <w:szCs w:val="22"/>
        </w:rPr>
        <w:t>This essential program keeps Wisconsin residents and their families from falling into homelessness by providing one-time funding for emergency needs, such as paying rent, utility bills</w:t>
      </w:r>
      <w:r w:rsidR="0021689B">
        <w:rPr>
          <w:rFonts w:ascii="Calibri" w:hAnsi="Calibri" w:cs="Times New Roman"/>
          <w:color w:val="000000"/>
          <w:sz w:val="22"/>
          <w:szCs w:val="22"/>
        </w:rPr>
        <w:t>, and medical bills.  EA funding</w:t>
      </w:r>
      <w:r w:rsidR="00290DC2">
        <w:rPr>
          <w:rFonts w:ascii="Calibri" w:hAnsi="Calibri" w:cs="Times New Roman"/>
          <w:color w:val="000000"/>
          <w:sz w:val="22"/>
          <w:szCs w:val="22"/>
        </w:rPr>
        <w:t xml:space="preserve"> is essential for domestic violence survivors who flee from their abuser</w:t>
      </w:r>
      <w:r w:rsidR="005C2B36">
        <w:rPr>
          <w:rFonts w:ascii="Calibri" w:hAnsi="Calibri" w:cs="Times New Roman"/>
          <w:color w:val="000000"/>
          <w:sz w:val="22"/>
          <w:szCs w:val="22"/>
        </w:rPr>
        <w:t>s</w:t>
      </w:r>
      <w:r w:rsidR="00290DC2">
        <w:rPr>
          <w:rFonts w:ascii="Calibri" w:hAnsi="Calibri" w:cs="Times New Roman"/>
          <w:color w:val="000000"/>
          <w:sz w:val="22"/>
          <w:szCs w:val="22"/>
        </w:rPr>
        <w:t xml:space="preserve"> oft</w:t>
      </w:r>
      <w:r w:rsidR="0021689B">
        <w:rPr>
          <w:rFonts w:ascii="Calibri" w:hAnsi="Calibri" w:cs="Times New Roman"/>
          <w:color w:val="000000"/>
          <w:sz w:val="22"/>
          <w:szCs w:val="22"/>
        </w:rPr>
        <w:t>en with no money or housing</w:t>
      </w:r>
      <w:r w:rsidR="002A0538">
        <w:rPr>
          <w:rFonts w:ascii="Calibri" w:hAnsi="Calibri" w:cs="Times New Roman"/>
          <w:color w:val="000000"/>
          <w:sz w:val="22"/>
          <w:szCs w:val="22"/>
        </w:rPr>
        <w:t xml:space="preserve">.  </w:t>
      </w:r>
      <w:r w:rsidR="00290DC2">
        <w:rPr>
          <w:rFonts w:ascii="Calibri" w:hAnsi="Calibri" w:cs="Times New Roman"/>
          <w:color w:val="000000"/>
          <w:sz w:val="22"/>
          <w:szCs w:val="22"/>
        </w:rPr>
        <w:t xml:space="preserve">YWCA Madison </w:t>
      </w:r>
      <w:r w:rsidR="002A0538">
        <w:rPr>
          <w:rFonts w:ascii="Calibri" w:hAnsi="Calibri" w:cs="Times New Roman"/>
          <w:color w:val="000000"/>
          <w:sz w:val="22"/>
          <w:szCs w:val="22"/>
        </w:rPr>
        <w:t>has</w:t>
      </w:r>
      <w:r w:rsidR="00290DC2">
        <w:rPr>
          <w:rFonts w:ascii="Calibri" w:hAnsi="Calibri" w:cs="Times New Roman"/>
          <w:color w:val="000000"/>
          <w:sz w:val="22"/>
          <w:szCs w:val="22"/>
        </w:rPr>
        <w:t xml:space="preserve"> many</w:t>
      </w:r>
      <w:r w:rsidR="0021689B">
        <w:rPr>
          <w:rFonts w:ascii="Calibri" w:hAnsi="Calibri" w:cs="Times New Roman"/>
          <w:color w:val="000000"/>
          <w:sz w:val="22"/>
          <w:szCs w:val="22"/>
        </w:rPr>
        <w:t xml:space="preserve"> clients who </w:t>
      </w:r>
      <w:r w:rsidR="002A0538">
        <w:rPr>
          <w:rFonts w:ascii="Calibri" w:hAnsi="Calibri" w:cs="Times New Roman"/>
          <w:color w:val="000000"/>
          <w:sz w:val="22"/>
          <w:szCs w:val="22"/>
        </w:rPr>
        <w:t>rely</w:t>
      </w:r>
      <w:r w:rsidR="0021689B">
        <w:rPr>
          <w:rFonts w:ascii="Calibri" w:hAnsi="Calibri" w:cs="Times New Roman"/>
          <w:color w:val="000000"/>
          <w:sz w:val="22"/>
          <w:szCs w:val="22"/>
        </w:rPr>
        <w:t xml:space="preserve"> on EA </w:t>
      </w:r>
      <w:r w:rsidR="00290DC2">
        <w:rPr>
          <w:rFonts w:ascii="Calibri" w:hAnsi="Calibri" w:cs="Times New Roman"/>
          <w:color w:val="000000"/>
          <w:sz w:val="22"/>
          <w:szCs w:val="22"/>
        </w:rPr>
        <w:t xml:space="preserve">to move </w:t>
      </w:r>
      <w:r w:rsidR="0021689B">
        <w:rPr>
          <w:rFonts w:ascii="Calibri" w:hAnsi="Calibri" w:cs="Times New Roman"/>
          <w:color w:val="000000"/>
          <w:sz w:val="22"/>
          <w:szCs w:val="22"/>
        </w:rPr>
        <w:t>from</w:t>
      </w:r>
      <w:r w:rsidR="00290DC2">
        <w:rPr>
          <w:rFonts w:ascii="Calibri" w:hAnsi="Calibri" w:cs="Times New Roman"/>
          <w:color w:val="000000"/>
          <w:sz w:val="22"/>
          <w:szCs w:val="22"/>
        </w:rPr>
        <w:t xml:space="preserve"> shelter into stable housing.  We also know of many </w:t>
      </w:r>
      <w:r w:rsidR="0021689B">
        <w:rPr>
          <w:rFonts w:ascii="Calibri" w:hAnsi="Calibri" w:cs="Times New Roman"/>
          <w:color w:val="000000"/>
          <w:sz w:val="22"/>
          <w:szCs w:val="22"/>
        </w:rPr>
        <w:t>who have justly requested EA</w:t>
      </w:r>
      <w:r w:rsidR="00290DC2">
        <w:rPr>
          <w:rFonts w:ascii="Calibri" w:hAnsi="Calibri" w:cs="Times New Roman"/>
          <w:color w:val="000000"/>
          <w:sz w:val="22"/>
          <w:szCs w:val="22"/>
        </w:rPr>
        <w:t xml:space="preserve"> funds </w:t>
      </w:r>
      <w:r w:rsidR="00ED101D">
        <w:rPr>
          <w:rFonts w:ascii="Calibri" w:hAnsi="Calibri" w:cs="Times New Roman"/>
          <w:color w:val="000000"/>
          <w:sz w:val="22"/>
          <w:szCs w:val="22"/>
        </w:rPr>
        <w:t>but</w:t>
      </w:r>
      <w:r w:rsidR="00290DC2">
        <w:rPr>
          <w:rFonts w:ascii="Calibri" w:hAnsi="Calibri" w:cs="Times New Roman"/>
          <w:color w:val="000000"/>
          <w:sz w:val="22"/>
          <w:szCs w:val="22"/>
        </w:rPr>
        <w:t xml:space="preserve"> have been denied, leaving them with no safety net.  The Emergency Assistance </w:t>
      </w:r>
      <w:r w:rsidR="0021689B">
        <w:rPr>
          <w:rFonts w:ascii="Calibri" w:hAnsi="Calibri" w:cs="Times New Roman"/>
          <w:color w:val="000000"/>
          <w:sz w:val="22"/>
          <w:szCs w:val="22"/>
        </w:rPr>
        <w:t>grants</w:t>
      </w:r>
      <w:r w:rsidR="00290DC2">
        <w:rPr>
          <w:rFonts w:ascii="Calibri" w:hAnsi="Calibri" w:cs="Times New Roman"/>
          <w:color w:val="000000"/>
          <w:sz w:val="22"/>
          <w:szCs w:val="22"/>
        </w:rPr>
        <w:t xml:space="preserve"> should be expanded, not cut. </w:t>
      </w:r>
    </w:p>
    <w:p w14:paraId="093D0FC1" w14:textId="77777777" w:rsidR="00290DC2" w:rsidRDefault="00290DC2" w:rsidP="0091588B">
      <w:pPr>
        <w:spacing w:before="0" w:after="0" w:line="240" w:lineRule="auto"/>
        <w:rPr>
          <w:rFonts w:ascii="Calibri" w:hAnsi="Calibri" w:cs="Times New Roman"/>
          <w:color w:val="000000"/>
          <w:sz w:val="22"/>
          <w:szCs w:val="22"/>
        </w:rPr>
      </w:pPr>
    </w:p>
    <w:p w14:paraId="43DB6548" w14:textId="6A03FA65" w:rsidR="00290DC2" w:rsidRDefault="00956E93" w:rsidP="0091588B">
      <w:pPr>
        <w:spacing w:before="0" w:after="0" w:line="240" w:lineRule="auto"/>
        <w:rPr>
          <w:rFonts w:ascii="Calibri" w:hAnsi="Calibri" w:cs="Times New Roman"/>
          <w:color w:val="000000"/>
          <w:sz w:val="22"/>
          <w:szCs w:val="22"/>
        </w:rPr>
      </w:pPr>
      <w:r>
        <w:rPr>
          <w:rFonts w:ascii="Calibri" w:hAnsi="Calibri" w:cs="Times New Roman"/>
          <w:color w:val="000000"/>
          <w:sz w:val="22"/>
          <w:szCs w:val="22"/>
        </w:rPr>
        <w:t>Next</w:t>
      </w:r>
      <w:r w:rsidR="00ED101D">
        <w:rPr>
          <w:rFonts w:ascii="Calibri" w:hAnsi="Calibri" w:cs="Times New Roman"/>
          <w:color w:val="000000"/>
          <w:sz w:val="22"/>
          <w:szCs w:val="22"/>
        </w:rPr>
        <w:t xml:space="preserve">, we oppose eliminating </w:t>
      </w:r>
      <w:r w:rsidR="00290DC2">
        <w:rPr>
          <w:rFonts w:ascii="Calibri" w:hAnsi="Calibri" w:cs="Times New Roman"/>
          <w:color w:val="000000"/>
          <w:sz w:val="22"/>
          <w:szCs w:val="22"/>
        </w:rPr>
        <w:t xml:space="preserve">the Parole Commission. </w:t>
      </w:r>
      <w:r w:rsidR="005B10A0">
        <w:rPr>
          <w:rFonts w:ascii="Calibri" w:hAnsi="Calibri" w:cs="Times New Roman"/>
          <w:color w:val="000000"/>
          <w:sz w:val="22"/>
          <w:szCs w:val="22"/>
        </w:rPr>
        <w:t>The current Parole Commission a</w:t>
      </w:r>
      <w:r w:rsidR="005C2B36">
        <w:rPr>
          <w:rFonts w:ascii="Calibri" w:hAnsi="Calibri" w:cs="Times New Roman"/>
          <w:color w:val="000000"/>
          <w:sz w:val="22"/>
          <w:szCs w:val="22"/>
        </w:rPr>
        <w:t xml:space="preserve">lready has a tremendous backlog: </w:t>
      </w:r>
      <w:r w:rsidR="005B10A0">
        <w:rPr>
          <w:rFonts w:ascii="Calibri" w:hAnsi="Calibri" w:cs="Times New Roman"/>
          <w:color w:val="000000"/>
          <w:sz w:val="22"/>
          <w:szCs w:val="22"/>
        </w:rPr>
        <w:t>It is estimated that there are 3,000 Wisconsin citizens i</w:t>
      </w:r>
      <w:r w:rsidR="0021689B">
        <w:rPr>
          <w:rFonts w:ascii="Calibri" w:hAnsi="Calibri" w:cs="Times New Roman"/>
          <w:color w:val="000000"/>
          <w:sz w:val="22"/>
          <w:szCs w:val="22"/>
        </w:rPr>
        <w:t>ncarcerated in Wisconsin who are</w:t>
      </w:r>
      <w:r w:rsidR="005B10A0">
        <w:rPr>
          <w:rFonts w:ascii="Calibri" w:hAnsi="Calibri" w:cs="Times New Roman"/>
          <w:color w:val="000000"/>
          <w:sz w:val="22"/>
          <w:szCs w:val="22"/>
        </w:rPr>
        <w:t xml:space="preserve"> currently eligible for parole. By </w:t>
      </w:r>
      <w:r w:rsidR="0021689B">
        <w:rPr>
          <w:rFonts w:ascii="Calibri" w:hAnsi="Calibri" w:cs="Times New Roman"/>
          <w:color w:val="000000"/>
          <w:sz w:val="22"/>
          <w:szCs w:val="22"/>
        </w:rPr>
        <w:t>replacing</w:t>
      </w:r>
      <w:r w:rsidR="005B10A0">
        <w:rPr>
          <w:rFonts w:ascii="Calibri" w:hAnsi="Calibri" w:cs="Times New Roman"/>
          <w:color w:val="000000"/>
          <w:sz w:val="22"/>
          <w:szCs w:val="22"/>
        </w:rPr>
        <w:t xml:space="preserve"> the Parole Commission </w:t>
      </w:r>
      <w:r w:rsidR="0021689B">
        <w:rPr>
          <w:rFonts w:ascii="Calibri" w:hAnsi="Calibri" w:cs="Times New Roman"/>
          <w:color w:val="000000"/>
          <w:sz w:val="22"/>
          <w:szCs w:val="22"/>
        </w:rPr>
        <w:t>with</w:t>
      </w:r>
      <w:r w:rsidR="005B10A0">
        <w:rPr>
          <w:rFonts w:ascii="Calibri" w:hAnsi="Calibri" w:cs="Times New Roman"/>
          <w:color w:val="000000"/>
          <w:sz w:val="22"/>
          <w:szCs w:val="22"/>
        </w:rPr>
        <w:t xml:space="preserve"> a single, politically-appointed individual, this backlog will get longer. There are human lives at stake</w:t>
      </w:r>
      <w:r w:rsidR="0021689B">
        <w:rPr>
          <w:rFonts w:ascii="Calibri" w:hAnsi="Calibri" w:cs="Times New Roman"/>
          <w:color w:val="000000"/>
          <w:sz w:val="22"/>
          <w:szCs w:val="22"/>
        </w:rPr>
        <w:t>, and W</w:t>
      </w:r>
      <w:r w:rsidR="005B10A0">
        <w:rPr>
          <w:rFonts w:ascii="Calibri" w:hAnsi="Calibri" w:cs="Times New Roman"/>
          <w:color w:val="000000"/>
          <w:sz w:val="22"/>
          <w:szCs w:val="22"/>
        </w:rPr>
        <w:t>isconsinites who have already served their court-ordered time will pay the price. Wisc</w:t>
      </w:r>
      <w:r w:rsidR="0021689B">
        <w:rPr>
          <w:rFonts w:ascii="Calibri" w:hAnsi="Calibri" w:cs="Times New Roman"/>
          <w:color w:val="000000"/>
          <w:sz w:val="22"/>
          <w:szCs w:val="22"/>
        </w:rPr>
        <w:t xml:space="preserve">onsin’s criminal justice system </w:t>
      </w:r>
      <w:r w:rsidR="005B10A0">
        <w:rPr>
          <w:rFonts w:ascii="Calibri" w:hAnsi="Calibri" w:cs="Times New Roman"/>
          <w:color w:val="000000"/>
          <w:sz w:val="22"/>
          <w:szCs w:val="22"/>
        </w:rPr>
        <w:t xml:space="preserve">already has some of the </w:t>
      </w:r>
      <w:r w:rsidR="0021689B">
        <w:rPr>
          <w:rFonts w:ascii="Calibri" w:hAnsi="Calibri" w:cs="Times New Roman"/>
          <w:color w:val="000000"/>
          <w:sz w:val="22"/>
          <w:szCs w:val="22"/>
        </w:rPr>
        <w:t>highest</w:t>
      </w:r>
      <w:r w:rsidR="005B10A0">
        <w:rPr>
          <w:rFonts w:ascii="Calibri" w:hAnsi="Calibri" w:cs="Times New Roman"/>
          <w:color w:val="000000"/>
          <w:sz w:val="22"/>
          <w:szCs w:val="22"/>
        </w:rPr>
        <w:t xml:space="preserve"> racial disparities in the nation.  When you prolong the incarceration time beyond eligible parole release, you are </w:t>
      </w:r>
      <w:r>
        <w:rPr>
          <w:rFonts w:ascii="Calibri" w:hAnsi="Calibri" w:cs="Times New Roman"/>
          <w:color w:val="000000"/>
          <w:sz w:val="22"/>
          <w:szCs w:val="22"/>
        </w:rPr>
        <w:t xml:space="preserve">disproportionately </w:t>
      </w:r>
      <w:r w:rsidR="00CA787E">
        <w:rPr>
          <w:rFonts w:ascii="Calibri" w:hAnsi="Calibri" w:cs="Times New Roman"/>
          <w:color w:val="000000"/>
          <w:sz w:val="22"/>
          <w:szCs w:val="22"/>
        </w:rPr>
        <w:t>impacting</w:t>
      </w:r>
      <w:r w:rsidR="005B10A0">
        <w:rPr>
          <w:rFonts w:ascii="Calibri" w:hAnsi="Calibri" w:cs="Times New Roman"/>
          <w:color w:val="000000"/>
          <w:sz w:val="22"/>
          <w:szCs w:val="22"/>
        </w:rPr>
        <w:t xml:space="preserve"> </w:t>
      </w:r>
      <w:r w:rsidR="005C2B36">
        <w:rPr>
          <w:rFonts w:ascii="Calibri" w:hAnsi="Calibri" w:cs="Times New Roman"/>
          <w:color w:val="000000"/>
          <w:sz w:val="22"/>
          <w:szCs w:val="22"/>
        </w:rPr>
        <w:t>men of color</w:t>
      </w:r>
      <w:r>
        <w:rPr>
          <w:rFonts w:ascii="Calibri" w:hAnsi="Calibri" w:cs="Times New Roman"/>
          <w:color w:val="000000"/>
          <w:sz w:val="22"/>
          <w:szCs w:val="22"/>
        </w:rPr>
        <w:t xml:space="preserve">. </w:t>
      </w:r>
    </w:p>
    <w:p w14:paraId="0F953A69" w14:textId="77777777" w:rsidR="00290DC2" w:rsidRDefault="00290DC2" w:rsidP="0091588B">
      <w:pPr>
        <w:spacing w:before="0" w:after="0" w:line="240" w:lineRule="auto"/>
        <w:rPr>
          <w:rFonts w:ascii="Calibri" w:hAnsi="Calibri" w:cs="Times New Roman"/>
          <w:color w:val="000000"/>
          <w:sz w:val="22"/>
          <w:szCs w:val="22"/>
        </w:rPr>
      </w:pPr>
    </w:p>
    <w:p w14:paraId="17B93430" w14:textId="21AE7A06" w:rsidR="00803032" w:rsidRPr="00105128" w:rsidRDefault="003510A9" w:rsidP="0091588B">
      <w:pPr>
        <w:spacing w:before="0" w:after="0" w:line="240" w:lineRule="auto"/>
        <w:rPr>
          <w:rFonts w:ascii="Calibri" w:eastAsia="Times New Roman" w:hAnsi="Calibri" w:cs="Times New Roman"/>
          <w:color w:val="000000"/>
          <w:sz w:val="22"/>
          <w:szCs w:val="22"/>
          <w:shd w:val="clear" w:color="auto" w:fill="FFFFFF"/>
        </w:rPr>
      </w:pPr>
      <w:r>
        <w:rPr>
          <w:rFonts w:ascii="Calibri" w:hAnsi="Calibri" w:cs="Times New Roman"/>
          <w:color w:val="000000"/>
          <w:sz w:val="22"/>
          <w:szCs w:val="22"/>
        </w:rPr>
        <w:t xml:space="preserve">Fourth, we oppose drug testing.  </w:t>
      </w:r>
      <w:r w:rsidR="00325A5B">
        <w:rPr>
          <w:rFonts w:ascii="Calibri" w:hAnsi="Calibri" w:cs="Times New Roman"/>
          <w:color w:val="000000"/>
          <w:sz w:val="22"/>
          <w:szCs w:val="22"/>
        </w:rPr>
        <w:t>Expanding drug testing to more individuals on W-2 and all FSET participants</w:t>
      </w:r>
      <w:r w:rsidR="00B57601">
        <w:rPr>
          <w:rFonts w:ascii="Calibri" w:hAnsi="Calibri" w:cs="Times New Roman"/>
          <w:color w:val="000000"/>
          <w:sz w:val="22"/>
          <w:szCs w:val="22"/>
        </w:rPr>
        <w:t xml:space="preserve"> </w:t>
      </w:r>
      <w:r w:rsidR="00B57601">
        <w:rPr>
          <w:rFonts w:ascii="Calibri" w:eastAsia="Times New Roman" w:hAnsi="Calibri" w:cs="Times New Roman"/>
          <w:color w:val="000000"/>
          <w:sz w:val="22"/>
          <w:szCs w:val="22"/>
          <w:shd w:val="clear" w:color="auto" w:fill="FFFFFF"/>
        </w:rPr>
        <w:t>wastes both tax</w:t>
      </w:r>
      <w:r w:rsidR="005C2B36">
        <w:rPr>
          <w:rFonts w:ascii="Calibri" w:eastAsia="Times New Roman" w:hAnsi="Calibri" w:cs="Times New Roman"/>
          <w:color w:val="000000"/>
          <w:sz w:val="22"/>
          <w:szCs w:val="22"/>
          <w:shd w:val="clear" w:color="auto" w:fill="FFFFFF"/>
        </w:rPr>
        <w:t xml:space="preserve">payer money. It </w:t>
      </w:r>
      <w:r w:rsidR="00CA787E">
        <w:rPr>
          <w:rFonts w:ascii="Calibri" w:eastAsia="Times New Roman" w:hAnsi="Calibri" w:cs="Times New Roman"/>
          <w:color w:val="000000"/>
          <w:sz w:val="22"/>
          <w:szCs w:val="22"/>
          <w:shd w:val="clear" w:color="auto" w:fill="FFFFFF"/>
        </w:rPr>
        <w:t xml:space="preserve">is </w:t>
      </w:r>
      <w:r w:rsidR="005C2B36">
        <w:rPr>
          <w:rFonts w:ascii="Calibri" w:eastAsia="Times New Roman" w:hAnsi="Calibri" w:cs="Times New Roman"/>
          <w:color w:val="000000"/>
          <w:sz w:val="22"/>
          <w:szCs w:val="22"/>
          <w:shd w:val="clear" w:color="auto" w:fill="FFFFFF"/>
        </w:rPr>
        <w:t>well documented that benefit recipients</w:t>
      </w:r>
      <w:r w:rsidR="00B57601">
        <w:rPr>
          <w:rFonts w:ascii="Calibri" w:eastAsia="Times New Roman" w:hAnsi="Calibri" w:cs="Times New Roman"/>
          <w:color w:val="000000"/>
          <w:sz w:val="22"/>
          <w:szCs w:val="22"/>
          <w:shd w:val="clear" w:color="auto" w:fill="FFFFFF"/>
        </w:rPr>
        <w:t xml:space="preserve"> are no more likely to use drugs than any other segment of the population. </w:t>
      </w:r>
      <w:r w:rsidR="00E8234F">
        <w:rPr>
          <w:rFonts w:ascii="Calibri" w:eastAsia="Times New Roman" w:hAnsi="Calibri" w:cs="Times New Roman"/>
          <w:color w:val="000000"/>
          <w:sz w:val="22"/>
          <w:szCs w:val="22"/>
          <w:shd w:val="clear" w:color="auto" w:fill="FFFFFF"/>
        </w:rPr>
        <w:t xml:space="preserve">State after state, from Florida to Michigan, </w:t>
      </w:r>
      <w:r w:rsidR="00CA787E">
        <w:rPr>
          <w:rFonts w:ascii="Calibri" w:eastAsia="Times New Roman" w:hAnsi="Calibri" w:cs="Times New Roman"/>
          <w:color w:val="000000"/>
          <w:sz w:val="22"/>
          <w:szCs w:val="22"/>
          <w:shd w:val="clear" w:color="auto" w:fill="FFFFFF"/>
        </w:rPr>
        <w:t>has</w:t>
      </w:r>
      <w:r w:rsidR="00E8234F">
        <w:rPr>
          <w:rFonts w:ascii="Calibri" w:eastAsia="Times New Roman" w:hAnsi="Calibri" w:cs="Times New Roman"/>
          <w:color w:val="000000"/>
          <w:sz w:val="22"/>
          <w:szCs w:val="22"/>
          <w:shd w:val="clear" w:color="auto" w:fill="FFFFFF"/>
        </w:rPr>
        <w:t xml:space="preserve"> discovered that drug testing yields almost no results and costs taxpayers millions of dollars. </w:t>
      </w:r>
      <w:r w:rsidR="00B57601">
        <w:rPr>
          <w:rFonts w:ascii="Calibri" w:eastAsia="Times New Roman" w:hAnsi="Calibri" w:cs="Times New Roman"/>
          <w:color w:val="000000"/>
          <w:sz w:val="22"/>
          <w:szCs w:val="22"/>
          <w:shd w:val="clear" w:color="auto" w:fill="FFFFFF"/>
        </w:rPr>
        <w:t xml:space="preserve">W-2 </w:t>
      </w:r>
      <w:r w:rsidR="00105128">
        <w:rPr>
          <w:rFonts w:ascii="Calibri" w:eastAsia="Times New Roman" w:hAnsi="Calibri" w:cs="Times New Roman"/>
          <w:color w:val="000000"/>
          <w:sz w:val="22"/>
          <w:szCs w:val="22"/>
          <w:shd w:val="clear" w:color="auto" w:fill="FFFFFF"/>
        </w:rPr>
        <w:t xml:space="preserve">and FSET </w:t>
      </w:r>
      <w:r w:rsidR="00B57601">
        <w:rPr>
          <w:rFonts w:ascii="Calibri" w:eastAsia="Times New Roman" w:hAnsi="Calibri" w:cs="Times New Roman"/>
          <w:color w:val="000000"/>
          <w:sz w:val="22"/>
          <w:szCs w:val="22"/>
          <w:shd w:val="clear" w:color="auto" w:fill="FFFFFF"/>
        </w:rPr>
        <w:t>recipients need access to trainin</w:t>
      </w:r>
      <w:r w:rsidR="00105128">
        <w:rPr>
          <w:rFonts w:ascii="Calibri" w:eastAsia="Times New Roman" w:hAnsi="Calibri" w:cs="Times New Roman"/>
          <w:color w:val="000000"/>
          <w:sz w:val="22"/>
          <w:szCs w:val="22"/>
          <w:shd w:val="clear" w:color="auto" w:fill="FFFFFF"/>
        </w:rPr>
        <w:t xml:space="preserve">g and jobs, not drug testing.  </w:t>
      </w:r>
      <w:r w:rsidR="00B57601">
        <w:rPr>
          <w:rFonts w:ascii="Calibri" w:eastAsia="Times New Roman" w:hAnsi="Calibri" w:cs="Times New Roman"/>
          <w:color w:val="000000"/>
          <w:sz w:val="22"/>
          <w:szCs w:val="22"/>
          <w:shd w:val="clear" w:color="auto" w:fill="FFFFFF"/>
        </w:rPr>
        <w:t>By expanding drug testing for W-2 and FSET recipients, instead of relying on performance and/or success in the program itself, you perpetuate the</w:t>
      </w:r>
      <w:r w:rsidR="00B148F8">
        <w:rPr>
          <w:rFonts w:ascii="Calibri" w:eastAsia="Times New Roman" w:hAnsi="Calibri" w:cs="Times New Roman"/>
          <w:color w:val="000000"/>
          <w:sz w:val="22"/>
          <w:szCs w:val="22"/>
          <w:shd w:val="clear" w:color="auto" w:fill="FFFFFF"/>
        </w:rPr>
        <w:t xml:space="preserve"> false</w:t>
      </w:r>
      <w:r w:rsidR="00B57601">
        <w:rPr>
          <w:rFonts w:ascii="Calibri" w:eastAsia="Times New Roman" w:hAnsi="Calibri" w:cs="Times New Roman"/>
          <w:color w:val="000000"/>
          <w:sz w:val="22"/>
          <w:szCs w:val="22"/>
          <w:shd w:val="clear" w:color="auto" w:fill="FFFFFF"/>
        </w:rPr>
        <w:t xml:space="preserve"> myth that those on public assistance are gaming the system. </w:t>
      </w:r>
    </w:p>
    <w:p w14:paraId="115F5906" w14:textId="77777777" w:rsidR="00803032" w:rsidRDefault="00803032" w:rsidP="0091588B">
      <w:pPr>
        <w:spacing w:before="0" w:after="0" w:line="240" w:lineRule="auto"/>
        <w:rPr>
          <w:rFonts w:ascii="Calibri" w:hAnsi="Calibri" w:cs="Times New Roman"/>
          <w:color w:val="000000"/>
          <w:sz w:val="22"/>
          <w:szCs w:val="22"/>
        </w:rPr>
      </w:pPr>
    </w:p>
    <w:p w14:paraId="5CED1F4B" w14:textId="4F76681B" w:rsidR="00956E93" w:rsidRDefault="00956E93" w:rsidP="0091588B">
      <w:pPr>
        <w:spacing w:before="0" w:after="0" w:line="240" w:lineRule="auto"/>
        <w:rPr>
          <w:rFonts w:ascii="Calibri" w:hAnsi="Calibri" w:cs="Times New Roman"/>
          <w:color w:val="000000"/>
          <w:sz w:val="22"/>
          <w:szCs w:val="22"/>
        </w:rPr>
      </w:pPr>
      <w:r>
        <w:rPr>
          <w:rFonts w:ascii="Calibri" w:hAnsi="Calibri" w:cs="Times New Roman"/>
          <w:color w:val="000000"/>
          <w:sz w:val="22"/>
          <w:szCs w:val="22"/>
        </w:rPr>
        <w:t xml:space="preserve">Finally, we have strong concerns with expanding the state’s FSET training requirement. YWCA Madison supports employment training, and we appreciate </w:t>
      </w:r>
      <w:r w:rsidR="00B148F8">
        <w:rPr>
          <w:rFonts w:ascii="Calibri" w:hAnsi="Calibri" w:cs="Times New Roman"/>
          <w:color w:val="000000"/>
          <w:sz w:val="22"/>
          <w:szCs w:val="22"/>
        </w:rPr>
        <w:t xml:space="preserve">the goal of FSET </w:t>
      </w:r>
      <w:r>
        <w:rPr>
          <w:rFonts w:ascii="Calibri" w:hAnsi="Calibri" w:cs="Times New Roman"/>
          <w:color w:val="000000"/>
          <w:sz w:val="22"/>
          <w:szCs w:val="22"/>
        </w:rPr>
        <w:t xml:space="preserve">to help residents develop job skills and find gainful employment. However, FSET training does not successfully do that.  The training </w:t>
      </w:r>
      <w:r w:rsidR="00BF41A9">
        <w:rPr>
          <w:rFonts w:ascii="Calibri" w:hAnsi="Calibri" w:cs="Times New Roman"/>
          <w:color w:val="000000"/>
          <w:sz w:val="22"/>
          <w:szCs w:val="22"/>
        </w:rPr>
        <w:t>fails to provide</w:t>
      </w:r>
      <w:r w:rsidR="00CA787E">
        <w:rPr>
          <w:rFonts w:ascii="Calibri" w:hAnsi="Calibri" w:cs="Times New Roman"/>
          <w:color w:val="000000"/>
          <w:sz w:val="22"/>
          <w:szCs w:val="22"/>
        </w:rPr>
        <w:t xml:space="preserve"> the</w:t>
      </w:r>
      <w:r w:rsidR="00BF41A9">
        <w:rPr>
          <w:rFonts w:ascii="Calibri" w:hAnsi="Calibri" w:cs="Times New Roman"/>
          <w:color w:val="000000"/>
          <w:sz w:val="22"/>
          <w:szCs w:val="22"/>
        </w:rPr>
        <w:t xml:space="preserve"> actual work skill</w:t>
      </w:r>
      <w:r w:rsidR="0050086B">
        <w:rPr>
          <w:rFonts w:ascii="Calibri" w:hAnsi="Calibri" w:cs="Times New Roman"/>
          <w:color w:val="000000"/>
          <w:sz w:val="22"/>
          <w:szCs w:val="22"/>
        </w:rPr>
        <w:t>s</w:t>
      </w:r>
      <w:r w:rsidR="00BF41A9">
        <w:rPr>
          <w:rFonts w:ascii="Calibri" w:hAnsi="Calibri" w:cs="Times New Roman"/>
          <w:color w:val="000000"/>
          <w:sz w:val="22"/>
          <w:szCs w:val="22"/>
        </w:rPr>
        <w:t xml:space="preserve"> </w:t>
      </w:r>
      <w:r>
        <w:rPr>
          <w:rFonts w:ascii="Calibri" w:hAnsi="Calibri" w:cs="Times New Roman"/>
          <w:color w:val="000000"/>
          <w:sz w:val="22"/>
          <w:szCs w:val="22"/>
        </w:rPr>
        <w:t>need</w:t>
      </w:r>
      <w:r w:rsidR="00BF41A9">
        <w:rPr>
          <w:rFonts w:ascii="Calibri" w:hAnsi="Calibri" w:cs="Times New Roman"/>
          <w:color w:val="000000"/>
          <w:sz w:val="22"/>
          <w:szCs w:val="22"/>
        </w:rPr>
        <w:t>ed</w:t>
      </w:r>
      <w:r>
        <w:rPr>
          <w:rFonts w:ascii="Calibri" w:hAnsi="Calibri" w:cs="Times New Roman"/>
          <w:color w:val="000000"/>
          <w:sz w:val="22"/>
          <w:szCs w:val="22"/>
        </w:rPr>
        <w:t xml:space="preserve"> to rise out of poverty.  Until th</w:t>
      </w:r>
      <w:r w:rsidR="00CA787E">
        <w:rPr>
          <w:rFonts w:ascii="Calibri" w:hAnsi="Calibri" w:cs="Times New Roman"/>
          <w:color w:val="000000"/>
          <w:sz w:val="22"/>
          <w:szCs w:val="22"/>
        </w:rPr>
        <w:t xml:space="preserve">e state </w:t>
      </w:r>
      <w:r w:rsidR="0050086B">
        <w:rPr>
          <w:rFonts w:ascii="Calibri" w:hAnsi="Calibri" w:cs="Times New Roman"/>
          <w:color w:val="000000"/>
          <w:sz w:val="22"/>
          <w:szCs w:val="22"/>
        </w:rPr>
        <w:t>changes</w:t>
      </w:r>
      <w:r w:rsidR="00CA787E">
        <w:rPr>
          <w:rFonts w:ascii="Calibri" w:hAnsi="Calibri" w:cs="Times New Roman"/>
          <w:color w:val="000000"/>
          <w:sz w:val="22"/>
          <w:szCs w:val="22"/>
        </w:rPr>
        <w:t xml:space="preserve"> </w:t>
      </w:r>
      <w:r>
        <w:rPr>
          <w:rFonts w:ascii="Calibri" w:hAnsi="Calibri" w:cs="Times New Roman"/>
          <w:color w:val="000000"/>
          <w:sz w:val="22"/>
          <w:szCs w:val="22"/>
        </w:rPr>
        <w:t xml:space="preserve">FSET, its expansion will not serve Wisconsin well and only </w:t>
      </w:r>
      <w:r w:rsidR="00BF41A9">
        <w:rPr>
          <w:rFonts w:ascii="Calibri" w:hAnsi="Calibri" w:cs="Times New Roman"/>
          <w:color w:val="000000"/>
          <w:sz w:val="22"/>
          <w:szCs w:val="22"/>
        </w:rPr>
        <w:t>creates a new reason to push citizens off</w:t>
      </w:r>
      <w:r>
        <w:rPr>
          <w:rFonts w:ascii="Calibri" w:hAnsi="Calibri" w:cs="Times New Roman"/>
          <w:color w:val="000000"/>
          <w:sz w:val="22"/>
          <w:szCs w:val="22"/>
        </w:rPr>
        <w:t xml:space="preserve"> </w:t>
      </w:r>
      <w:r w:rsidR="0050086B">
        <w:rPr>
          <w:rFonts w:ascii="Calibri" w:hAnsi="Calibri" w:cs="Times New Roman"/>
          <w:color w:val="000000"/>
          <w:sz w:val="22"/>
          <w:szCs w:val="22"/>
        </w:rPr>
        <w:t>state assistance</w:t>
      </w:r>
      <w:r>
        <w:rPr>
          <w:rFonts w:ascii="Calibri" w:hAnsi="Calibri" w:cs="Times New Roman"/>
          <w:color w:val="000000"/>
          <w:sz w:val="22"/>
          <w:szCs w:val="22"/>
        </w:rPr>
        <w:t xml:space="preserve">. </w:t>
      </w:r>
    </w:p>
    <w:p w14:paraId="4141BBC8" w14:textId="4F833AA0" w:rsidR="00171F47" w:rsidRDefault="00171F47" w:rsidP="00680DD6">
      <w:pPr>
        <w:spacing w:before="0" w:after="0" w:line="240" w:lineRule="auto"/>
        <w:rPr>
          <w:rFonts w:ascii="Calibri" w:hAnsi="Calibri" w:cs="Times New Roman"/>
          <w:color w:val="000000"/>
          <w:sz w:val="22"/>
          <w:szCs w:val="22"/>
        </w:rPr>
      </w:pPr>
    </w:p>
    <w:p w14:paraId="66B30D09" w14:textId="748D3FD2" w:rsidR="00680DD6" w:rsidRPr="00DA7DE7" w:rsidRDefault="00E8234F" w:rsidP="00680DD6">
      <w:pPr>
        <w:spacing w:before="0" w:after="0" w:line="240" w:lineRule="auto"/>
        <w:rPr>
          <w:rFonts w:ascii="Calibri" w:hAnsi="Calibri" w:cs="Times New Roman"/>
          <w:color w:val="000000"/>
          <w:sz w:val="22"/>
          <w:szCs w:val="22"/>
        </w:rPr>
      </w:pPr>
      <w:r>
        <w:rPr>
          <w:rFonts w:ascii="Calibri" w:hAnsi="Calibri" w:cs="Times New Roman"/>
          <w:color w:val="000000"/>
          <w:sz w:val="22"/>
          <w:szCs w:val="22"/>
        </w:rPr>
        <w:t xml:space="preserve">Thank you for your attention to these items. </w:t>
      </w:r>
      <w:r w:rsidR="00680DD6" w:rsidRPr="00680DD6">
        <w:rPr>
          <w:rFonts w:ascii="Calibri" w:hAnsi="Calibri" w:cs="Times New Roman"/>
          <w:color w:val="000000"/>
          <w:sz w:val="22"/>
          <w:szCs w:val="22"/>
        </w:rPr>
        <w:t>If you have any questions, please do not hesitate to contact me or Carousel Bayrd, our Policy and Partnership Coordinator, at (608) 395-2196.</w:t>
      </w:r>
    </w:p>
    <w:p w14:paraId="27EC1881" w14:textId="46F7C4C6" w:rsidR="00C6118B" w:rsidRDefault="00680DD6" w:rsidP="001D62F9">
      <w:pPr>
        <w:spacing w:line="225" w:lineRule="atLeast"/>
        <w:rPr>
          <w:rFonts w:ascii="Calibri" w:hAnsi="Calibri" w:cs="Times New Roman"/>
          <w:color w:val="000000"/>
          <w:sz w:val="22"/>
          <w:szCs w:val="22"/>
        </w:rPr>
      </w:pPr>
      <w:r w:rsidRPr="00680DD6">
        <w:rPr>
          <w:rFonts w:ascii="Calibri" w:hAnsi="Calibri" w:cs="Times New Roman"/>
          <w:color w:val="000000"/>
          <w:sz w:val="22"/>
          <w:szCs w:val="22"/>
        </w:rPr>
        <w:t>Sincerely,</w:t>
      </w:r>
      <w:r w:rsidR="00CA787E">
        <w:rPr>
          <w:rFonts w:cs="Times New Roman"/>
          <w:color w:val="000000"/>
          <w:szCs w:val="18"/>
        </w:rPr>
        <w:br/>
      </w:r>
    </w:p>
    <w:p w14:paraId="2A44C529" w14:textId="77777777" w:rsidR="00C6118B" w:rsidRDefault="00C6118B" w:rsidP="001D62F9">
      <w:pPr>
        <w:spacing w:line="225" w:lineRule="atLeast"/>
        <w:rPr>
          <w:rFonts w:ascii="Calibri" w:hAnsi="Calibri" w:cs="Times New Roman"/>
          <w:color w:val="000000"/>
          <w:sz w:val="22"/>
          <w:szCs w:val="22"/>
        </w:rPr>
      </w:pPr>
    </w:p>
    <w:p w14:paraId="178343B5" w14:textId="68094B93" w:rsidR="001D62F9" w:rsidRPr="00CA787E" w:rsidRDefault="00680DD6" w:rsidP="001D62F9">
      <w:pPr>
        <w:spacing w:line="225" w:lineRule="atLeast"/>
        <w:rPr>
          <w:rFonts w:cs="Times New Roman"/>
          <w:color w:val="000000"/>
          <w:szCs w:val="18"/>
        </w:rPr>
      </w:pPr>
      <w:r w:rsidRPr="00680DD6">
        <w:rPr>
          <w:rFonts w:ascii="Calibri" w:hAnsi="Calibri" w:cs="Times New Roman"/>
          <w:color w:val="000000"/>
          <w:sz w:val="22"/>
          <w:szCs w:val="22"/>
        </w:rPr>
        <w:t>Vanessa McDowell</w:t>
      </w:r>
      <w:r w:rsidRPr="00680DD6">
        <w:rPr>
          <w:rFonts w:ascii="Calibri" w:hAnsi="Calibri" w:cs="Times New Roman"/>
          <w:color w:val="000000"/>
          <w:sz w:val="22"/>
          <w:szCs w:val="22"/>
        </w:rPr>
        <w:br/>
        <w:t>Interim CE</w:t>
      </w:r>
      <w:r w:rsidR="00EF674D">
        <w:rPr>
          <w:rFonts w:ascii="Calibri" w:hAnsi="Calibri" w:cs="Times New Roman"/>
          <w:color w:val="000000"/>
          <w:sz w:val="22"/>
          <w:szCs w:val="22"/>
        </w:rPr>
        <w:t>O</w:t>
      </w:r>
    </w:p>
    <w:sectPr w:rsidR="001D62F9" w:rsidRPr="00CA787E" w:rsidSect="00057CC9">
      <w:headerReference w:type="default" r:id="rId8"/>
      <w:footerReference w:type="even" r:id="rId9"/>
      <w:footerReference w:type="default" r:id="rId10"/>
      <w:headerReference w:type="first" r:id="rId11"/>
      <w:footerReference w:type="first" r:id="rId12"/>
      <w:pgSz w:w="12240" w:h="15840"/>
      <w:pgMar w:top="2790" w:right="720" w:bottom="450" w:left="810" w:header="360" w:footer="23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6FBDF" w14:textId="77777777" w:rsidR="003E587F" w:rsidRDefault="003E587F" w:rsidP="001F3F30">
      <w:r>
        <w:separator/>
      </w:r>
    </w:p>
  </w:endnote>
  <w:endnote w:type="continuationSeparator" w:id="0">
    <w:p w14:paraId="6E414918" w14:textId="77777777" w:rsidR="003E587F" w:rsidRDefault="003E587F" w:rsidP="001F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76AF" w14:textId="7B0F0666" w:rsidR="002E6547" w:rsidRDefault="002E6547" w:rsidP="00EC6774">
    <w:pPr>
      <w:pStyle w:val="Footer"/>
      <w:ind w:left="-1710"/>
      <w:rPr>
        <w:rStyle w:val="PageNumber"/>
      </w:rPr>
    </w:pPr>
    <w:r>
      <w:rPr>
        <w:noProof/>
      </w:rPr>
      <w:drawing>
        <wp:anchor distT="0" distB="0" distL="114300" distR="114300" simplePos="0" relativeHeight="251664384" behindDoc="1" locked="0" layoutInCell="1" allowOverlap="1" wp14:anchorId="01720C07" wp14:editId="1C7AB5BD">
          <wp:simplePos x="0" y="0"/>
          <wp:positionH relativeFrom="column">
            <wp:posOffset>-1545590</wp:posOffset>
          </wp:positionH>
          <wp:positionV relativeFrom="page">
            <wp:posOffset>8915400</wp:posOffset>
          </wp:positionV>
          <wp:extent cx="7772400" cy="917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_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7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Footer Text Here</w:t>
    </w:r>
  </w:p>
  <w:p w14:paraId="72D36D67" w14:textId="79D5A4DE" w:rsidR="002E6547" w:rsidRDefault="002E6547" w:rsidP="00942E61">
    <w:pPr>
      <w:pStyle w:val="Footer"/>
      <w:ind w:left="-1440"/>
      <w:rPr>
        <w:rStyle w:val="PageNumber"/>
      </w:rPr>
    </w:pPr>
    <w:r>
      <w:rPr>
        <w:rStyle w:val="PageNumber"/>
      </w:rPr>
      <w:t xml:space="preserve"> </w:t>
    </w:r>
  </w:p>
  <w:p w14:paraId="1359E767" w14:textId="77777777" w:rsidR="002E6547" w:rsidRDefault="002E6547" w:rsidP="00EC6774">
    <w:pPr>
      <w:pStyle w:val="Footer"/>
    </w:pPr>
  </w:p>
  <w:p w14:paraId="51424DBB" w14:textId="77777777" w:rsidR="00CB6930" w:rsidRDefault="00CB6930"/>
  <w:p w14:paraId="6065879F" w14:textId="77777777" w:rsidR="00CB6930" w:rsidRDefault="00CB6930"/>
  <w:p w14:paraId="426E2B0E" w14:textId="77777777" w:rsidR="00CB6930" w:rsidRDefault="00CB6930"/>
  <w:p w14:paraId="6CF3A335" w14:textId="77777777" w:rsidR="00CB6930" w:rsidRDefault="00CB693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FAA3" w14:textId="511519D9" w:rsidR="003E7D74" w:rsidRDefault="007451D0" w:rsidP="003E7D74">
    <w:pPr>
      <w:pStyle w:val="Footer"/>
      <w:spacing w:before="60" w:after="60" w:line="240" w:lineRule="auto"/>
      <w:ind w:left="6840"/>
      <w:rPr>
        <w:b/>
        <w:szCs w:val="18"/>
      </w:rPr>
    </w:pPr>
    <w:r>
      <w:rPr>
        <w:b/>
        <w:noProof/>
        <w:szCs w:val="18"/>
      </w:rPr>
      <w:drawing>
        <wp:anchor distT="0" distB="0" distL="114300" distR="114300" simplePos="0" relativeHeight="251680768" behindDoc="1" locked="0" layoutInCell="1" allowOverlap="1" wp14:anchorId="4579C8D1" wp14:editId="64C73703">
          <wp:simplePos x="0" y="0"/>
          <wp:positionH relativeFrom="column">
            <wp:posOffset>3282315</wp:posOffset>
          </wp:positionH>
          <wp:positionV relativeFrom="paragraph">
            <wp:posOffset>81915</wp:posOffset>
          </wp:positionV>
          <wp:extent cx="1151890" cy="543560"/>
          <wp:effectExtent l="0" t="0" r="0" b="8890"/>
          <wp:wrapTight wrapText="bothSides">
            <wp:wrapPolygon edited="0">
              <wp:start x="0" y="0"/>
              <wp:lineTo x="0" y="21196"/>
              <wp:lineTo x="21076" y="21196"/>
              <wp:lineTo x="210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151890" cy="543560"/>
                  </a:xfrm>
                  <a:prstGeom prst="rect">
                    <a:avLst/>
                  </a:prstGeom>
                </pic:spPr>
              </pic:pic>
            </a:graphicData>
          </a:graphic>
          <wp14:sizeRelH relativeFrom="page">
            <wp14:pctWidth>0</wp14:pctWidth>
          </wp14:sizeRelH>
          <wp14:sizeRelV relativeFrom="page">
            <wp14:pctHeight>0</wp14:pctHeight>
          </wp14:sizeRelV>
        </wp:anchor>
      </w:drawing>
    </w:r>
    <w:r w:rsidR="00F62005">
      <w:rPr>
        <w:b/>
        <w:noProof/>
        <w:szCs w:val="18"/>
      </w:rPr>
      <w:drawing>
        <wp:anchor distT="0" distB="0" distL="114300" distR="114300" simplePos="0" relativeHeight="251681792" behindDoc="1" locked="0" layoutInCell="1" allowOverlap="1" wp14:anchorId="5A8C6BB5" wp14:editId="318D7C10">
          <wp:simplePos x="0" y="0"/>
          <wp:positionH relativeFrom="column">
            <wp:posOffset>4805045</wp:posOffset>
          </wp:positionH>
          <wp:positionV relativeFrom="paragraph">
            <wp:posOffset>7620</wp:posOffset>
          </wp:positionV>
          <wp:extent cx="2030095" cy="619125"/>
          <wp:effectExtent l="0" t="0" r="8255" b="9525"/>
          <wp:wrapTight wrapText="bothSides">
            <wp:wrapPolygon edited="0">
              <wp:start x="0" y="0"/>
              <wp:lineTo x="0" y="21268"/>
              <wp:lineTo x="21485" y="2126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YWCA Squares - CMYK.jpg"/>
                  <pic:cNvPicPr/>
                </pic:nvPicPr>
                <pic:blipFill>
                  <a:blip r:embed="rId2">
                    <a:extLst>
                      <a:ext uri="{28A0092B-C50C-407E-A947-70E740481C1C}">
                        <a14:useLocalDpi xmlns:a14="http://schemas.microsoft.com/office/drawing/2010/main" val="0"/>
                      </a:ext>
                    </a:extLst>
                  </a:blip>
                  <a:stretch>
                    <a:fillRect/>
                  </a:stretch>
                </pic:blipFill>
                <pic:spPr>
                  <a:xfrm>
                    <a:off x="0" y="0"/>
                    <a:ext cx="2030095" cy="619125"/>
                  </a:xfrm>
                  <a:prstGeom prst="rect">
                    <a:avLst/>
                  </a:prstGeom>
                </pic:spPr>
              </pic:pic>
            </a:graphicData>
          </a:graphic>
          <wp14:sizeRelH relativeFrom="page">
            <wp14:pctWidth>0</wp14:pctWidth>
          </wp14:sizeRelH>
          <wp14:sizeRelV relativeFrom="page">
            <wp14:pctHeight>0</wp14:pctHeight>
          </wp14:sizeRelV>
        </wp:anchor>
      </w:drawing>
    </w:r>
  </w:p>
  <w:p w14:paraId="66A1ECC5" w14:textId="77777777" w:rsidR="003E7D74" w:rsidRDefault="003E7D74" w:rsidP="003E7D74">
    <w:pPr>
      <w:pStyle w:val="Footer"/>
      <w:spacing w:before="60" w:after="60" w:line="240" w:lineRule="auto"/>
      <w:ind w:left="6840"/>
      <w:rPr>
        <w:b/>
        <w:szCs w:val="18"/>
      </w:rPr>
    </w:pPr>
  </w:p>
  <w:p w14:paraId="0B179797" w14:textId="5D2C32F6" w:rsidR="002E6547" w:rsidRPr="00105D73" w:rsidRDefault="003E7D74" w:rsidP="003E7D74">
    <w:pPr>
      <w:pStyle w:val="Footer"/>
      <w:spacing w:before="60" w:after="60" w:line="240" w:lineRule="auto"/>
      <w:ind w:left="6840"/>
      <w:rPr>
        <w:b/>
        <w:szCs w:val="18"/>
      </w:rPr>
    </w:pPr>
    <w:r>
      <w:rPr>
        <w:b/>
        <w:szCs w:val="18"/>
      </w:rPr>
      <w:t xml:space="preserve"> </w:t>
    </w:r>
    <w:r w:rsidR="002E6547">
      <w:rPr>
        <w:b/>
        <w:szCs w:val="18"/>
      </w:rPr>
      <w:br/>
    </w:r>
  </w:p>
  <w:p w14:paraId="1B6F488E" w14:textId="30262BCF" w:rsidR="002E6547" w:rsidRPr="003E7D74" w:rsidRDefault="003E7D74" w:rsidP="007451D0">
    <w:pPr>
      <w:pStyle w:val="Footer"/>
      <w:tabs>
        <w:tab w:val="clear" w:pos="4320"/>
        <w:tab w:val="clear" w:pos="8640"/>
        <w:tab w:val="left" w:pos="6570"/>
        <w:tab w:val="left" w:pos="7830"/>
        <w:tab w:val="left" w:pos="9270"/>
      </w:tabs>
      <w:spacing w:before="0" w:after="0"/>
      <w:ind w:left="5220"/>
      <w:rPr>
        <w:rFonts w:ascii="Arial" w:hAnsi="Arial" w:cs="Arial"/>
        <w:lang w:eastAsia="ja-JP"/>
      </w:rPr>
    </w:pPr>
    <w:r w:rsidRPr="003E7D74">
      <w:rPr>
        <w:b/>
        <w:sz w:val="16"/>
      </w:rPr>
      <w:t>YWCA Madison</w:t>
    </w:r>
    <w:r w:rsidR="00783A51">
      <w:rPr>
        <w:b/>
        <w:sz w:val="16"/>
      </w:rPr>
      <w:tab/>
    </w:r>
    <w:r w:rsidRPr="003E7D74">
      <w:rPr>
        <w:sz w:val="16"/>
      </w:rPr>
      <w:t>101 E. Mifflin Street, Suite 100</w:t>
    </w:r>
    <w:r w:rsidRPr="003E7D74">
      <w:rPr>
        <w:rFonts w:ascii="Arial Narrow" w:hAnsi="Arial Narrow" w:cstheme="minorHAnsi"/>
        <w:sz w:val="16"/>
        <w:lang w:eastAsia="ja-JP"/>
      </w:rPr>
      <w:t>│</w:t>
    </w:r>
    <w:r w:rsidRPr="003E7D74">
      <w:rPr>
        <w:rFonts w:cs="Arial"/>
        <w:sz w:val="16"/>
        <w:lang w:eastAsia="ja-JP"/>
      </w:rPr>
      <w:t>Madison</w:t>
    </w:r>
    <w:r w:rsidRPr="003E7D74">
      <w:rPr>
        <w:rFonts w:ascii="Arial" w:hAnsi="Arial" w:cs="Arial"/>
        <w:sz w:val="16"/>
        <w:lang w:eastAsia="ja-JP"/>
      </w:rPr>
      <w:t>│</w:t>
    </w:r>
    <w:r w:rsidRPr="003E7D74">
      <w:rPr>
        <w:rFonts w:cs="Arial"/>
        <w:sz w:val="16"/>
        <w:lang w:eastAsia="ja-JP"/>
      </w:rPr>
      <w:t xml:space="preserve">WI 53703 </w:t>
    </w:r>
    <w:r w:rsidR="003A30ED">
      <w:rPr>
        <w:rFonts w:cs="Arial"/>
        <w:sz w:val="16"/>
        <w:lang w:eastAsia="ja-JP"/>
      </w:rPr>
      <w:tab/>
    </w:r>
    <w:r w:rsidR="00783A51">
      <w:rPr>
        <w:rFonts w:cs="Arial"/>
        <w:b/>
        <w:sz w:val="16"/>
        <w:lang w:eastAsia="ja-JP"/>
      </w:rPr>
      <w:tab/>
    </w:r>
    <w:r w:rsidRPr="003E7D74">
      <w:rPr>
        <w:rFonts w:cs="Arial"/>
        <w:b/>
        <w:sz w:val="16"/>
        <w:lang w:eastAsia="ja-JP"/>
      </w:rPr>
      <w:t>P</w:t>
    </w:r>
    <w:r w:rsidRPr="003E7D74">
      <w:rPr>
        <w:rFonts w:cs="Arial"/>
        <w:sz w:val="16"/>
        <w:lang w:eastAsia="ja-JP"/>
      </w:rPr>
      <w:t xml:space="preserve"> 608.257.1436</w:t>
    </w:r>
    <w:r w:rsidR="00783A51">
      <w:rPr>
        <w:rFonts w:cs="Arial"/>
        <w:sz w:val="16"/>
        <w:lang w:eastAsia="ja-JP"/>
      </w:rPr>
      <w:tab/>
    </w:r>
    <w:r w:rsidRPr="003E7D74">
      <w:rPr>
        <w:rFonts w:cs="Arial"/>
        <w:b/>
        <w:sz w:val="16"/>
        <w:lang w:eastAsia="ja-JP"/>
      </w:rPr>
      <w:t>F</w:t>
    </w:r>
    <w:r w:rsidRPr="003E7D74">
      <w:rPr>
        <w:rFonts w:cs="Arial"/>
        <w:sz w:val="16"/>
        <w:lang w:eastAsia="ja-JP"/>
      </w:rPr>
      <w:t xml:space="preserve"> 608.257.1439</w:t>
    </w:r>
    <w:r>
      <w:rPr>
        <w:rFonts w:cs="Arial"/>
        <w:sz w:val="16"/>
        <w:lang w:eastAsia="ja-JP"/>
      </w:rPr>
      <w:t xml:space="preserve"> </w:t>
    </w:r>
    <w:r w:rsidR="00783A51">
      <w:rPr>
        <w:rFonts w:cs="Arial"/>
        <w:sz w:val="16"/>
        <w:lang w:eastAsia="ja-JP"/>
      </w:rPr>
      <w:tab/>
    </w:r>
    <w:r w:rsidRPr="003E7D74">
      <w:rPr>
        <w:rFonts w:ascii="Arial" w:hAnsi="Arial" w:cs="Arial"/>
        <w:b/>
        <w:color w:val="FD5A1E" w:themeColor="accent1"/>
        <w:sz w:val="16"/>
        <w:lang w:eastAsia="ja-JP"/>
      </w:rPr>
      <w:t>ywcamadison.org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F23" w14:textId="54B01BD0" w:rsidR="002E6547" w:rsidRPr="00105D73" w:rsidRDefault="002E6547" w:rsidP="007A3018">
    <w:pPr>
      <w:pStyle w:val="Footer"/>
      <w:spacing w:before="60" w:after="60" w:line="240" w:lineRule="auto"/>
      <w:ind w:left="5227"/>
      <w:rPr>
        <w:b/>
        <w:szCs w:val="18"/>
      </w:rPr>
    </w:pPr>
    <w:r w:rsidRPr="00105D73">
      <w:rPr>
        <w:b/>
        <w:noProof/>
        <w:sz w:val="16"/>
        <w:szCs w:val="16"/>
      </w:rPr>
      <w:drawing>
        <wp:anchor distT="0" distB="0" distL="114300" distR="114300" simplePos="0" relativeHeight="251672576" behindDoc="1" locked="0" layoutInCell="1" allowOverlap="1" wp14:anchorId="40B10586" wp14:editId="6321C150">
          <wp:simplePos x="0" y="0"/>
          <wp:positionH relativeFrom="column">
            <wp:posOffset>1816735</wp:posOffset>
          </wp:positionH>
          <wp:positionV relativeFrom="paragraph">
            <wp:posOffset>85725</wp:posOffset>
          </wp:positionV>
          <wp:extent cx="4584065" cy="1042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FOOTER_BG.png"/>
                  <pic:cNvPicPr/>
                </pic:nvPicPr>
                <pic:blipFill>
                  <a:blip r:embed="rId1">
                    <a:extLst>
                      <a:ext uri="{28A0092B-C50C-407E-A947-70E740481C1C}">
                        <a14:useLocalDpi xmlns:a14="http://schemas.microsoft.com/office/drawing/2010/main" val="0"/>
                      </a:ext>
                    </a:extLst>
                  </a:blip>
                  <a:stretch>
                    <a:fillRect/>
                  </a:stretch>
                </pic:blipFill>
                <pic:spPr>
                  <a:xfrm>
                    <a:off x="0" y="0"/>
                    <a:ext cx="4584065" cy="1042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05D73">
      <w:rPr>
        <w:b/>
        <w:szCs w:val="18"/>
      </w:rPr>
      <w:t>Association Name</w:t>
    </w:r>
    <w:r>
      <w:rPr>
        <w:b/>
        <w:szCs w:val="18"/>
      </w:rPr>
      <w:br/>
    </w:r>
    <w:r w:rsidRPr="00105D73">
      <w:rPr>
        <w:sz w:val="16"/>
        <w:szCs w:val="16"/>
      </w:rPr>
      <w:t>Street Address, City Name, State, Zip</w:t>
    </w:r>
  </w:p>
  <w:p w14:paraId="3A86C416" w14:textId="77EEF0E7" w:rsidR="002E6547" w:rsidRPr="00105D73" w:rsidRDefault="002E6547" w:rsidP="007A3018">
    <w:pPr>
      <w:pStyle w:val="Footer"/>
      <w:spacing w:before="60" w:after="60" w:line="240" w:lineRule="auto"/>
      <w:ind w:left="5227"/>
      <w:rPr>
        <w:sz w:val="16"/>
        <w:szCs w:val="16"/>
      </w:rPr>
    </w:pPr>
    <w:r w:rsidRPr="00105D73">
      <w:rPr>
        <w:b/>
        <w:sz w:val="16"/>
        <w:szCs w:val="16"/>
      </w:rPr>
      <w:t>P</w:t>
    </w:r>
    <w:r w:rsidRPr="00105D73">
      <w:rPr>
        <w:sz w:val="16"/>
        <w:szCs w:val="16"/>
      </w:rPr>
      <w:t xml:space="preserve"> 000.000.0000  </w:t>
    </w:r>
    <w:r w:rsidRPr="00105D73">
      <w:rPr>
        <w:b/>
        <w:sz w:val="16"/>
        <w:szCs w:val="16"/>
      </w:rPr>
      <w:t>F</w:t>
    </w:r>
    <w:r w:rsidRPr="00105D73">
      <w:rPr>
        <w:sz w:val="16"/>
        <w:szCs w:val="16"/>
      </w:rPr>
      <w:t xml:space="preserve"> 000.000.0000</w:t>
    </w:r>
  </w:p>
  <w:p w14:paraId="02BBC130" w14:textId="3A9E8BF5" w:rsidR="002E6547" w:rsidRDefault="002E6547" w:rsidP="007A3018">
    <w:pPr>
      <w:pStyle w:val="Footer"/>
      <w:spacing w:before="60" w:after="60" w:line="240" w:lineRule="auto"/>
      <w:ind w:left="5227"/>
      <w:rPr>
        <w:b/>
        <w:sz w:val="16"/>
        <w:szCs w:val="16"/>
      </w:rPr>
    </w:pPr>
    <w:r w:rsidRPr="00105D73">
      <w:rPr>
        <w:b/>
        <w:sz w:val="16"/>
        <w:szCs w:val="16"/>
      </w:rPr>
      <w:t>ywca.org</w:t>
    </w:r>
  </w:p>
  <w:p w14:paraId="46A3F790" w14:textId="77777777" w:rsidR="002E6547" w:rsidRPr="00105D73" w:rsidRDefault="002E6547" w:rsidP="00105D73">
    <w:pPr>
      <w:pStyle w:val="Footer"/>
      <w:spacing w:before="80" w:after="80" w:line="240" w:lineRule="auto"/>
      <w:ind w:left="5227"/>
      <w:rPr>
        <w:b/>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89B95" w14:textId="77777777" w:rsidR="003E587F" w:rsidRDefault="003E587F" w:rsidP="001F3F30">
      <w:r>
        <w:separator/>
      </w:r>
    </w:p>
  </w:footnote>
  <w:footnote w:type="continuationSeparator" w:id="0">
    <w:p w14:paraId="4FE593B8" w14:textId="77777777" w:rsidR="003E587F" w:rsidRDefault="003E587F" w:rsidP="001F3F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ED7C" w14:textId="35BE2D82" w:rsidR="002E6547" w:rsidRPr="006D2929" w:rsidRDefault="006F0955" w:rsidP="00E127AB">
    <w:pPr>
      <w:pStyle w:val="Footer"/>
      <w:tabs>
        <w:tab w:val="left" w:pos="0"/>
      </w:tabs>
      <w:spacing w:before="120" w:after="0" w:line="360" w:lineRule="auto"/>
      <w:rPr>
        <w:b/>
        <w:color w:val="404040" w:themeColor="text1" w:themeTint="BF"/>
        <w:szCs w:val="18"/>
      </w:rPr>
    </w:pPr>
    <w:r>
      <w:rPr>
        <w:b/>
        <w:noProof/>
        <w:color w:val="404040" w:themeColor="text1" w:themeTint="BF"/>
        <w:szCs w:val="18"/>
      </w:rPr>
      <w:drawing>
        <wp:anchor distT="0" distB="0" distL="114300" distR="114300" simplePos="0" relativeHeight="251679744" behindDoc="1" locked="0" layoutInCell="1" allowOverlap="1" wp14:anchorId="1793C7A9" wp14:editId="5154D877">
          <wp:simplePos x="0" y="0"/>
          <wp:positionH relativeFrom="column">
            <wp:posOffset>2611755</wp:posOffset>
          </wp:positionH>
          <wp:positionV relativeFrom="paragraph">
            <wp:posOffset>114935</wp:posOffset>
          </wp:positionV>
          <wp:extent cx="4172585" cy="2422525"/>
          <wp:effectExtent l="0" t="0" r="0" b="0"/>
          <wp:wrapTight wrapText="bothSides">
            <wp:wrapPolygon edited="0">
              <wp:start x="0" y="0"/>
              <wp:lineTo x="0" y="21402"/>
              <wp:lineTo x="21498" y="21402"/>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STACKED_CMYK.jpg"/>
                  <pic:cNvPicPr/>
                </pic:nvPicPr>
                <pic:blipFill>
                  <a:blip r:embed="rId1">
                    <a:extLst>
                      <a:ext uri="{28A0092B-C50C-407E-A947-70E740481C1C}">
                        <a14:useLocalDpi xmlns:a14="http://schemas.microsoft.com/office/drawing/2010/main" val="0"/>
                      </a:ext>
                    </a:extLst>
                  </a:blip>
                  <a:stretch>
                    <a:fillRect/>
                  </a:stretch>
                </pic:blipFill>
                <pic:spPr>
                  <a:xfrm>
                    <a:off x="0" y="0"/>
                    <a:ext cx="4172585" cy="2422525"/>
                  </a:xfrm>
                  <a:prstGeom prst="rect">
                    <a:avLst/>
                  </a:prstGeom>
                </pic:spPr>
              </pic:pic>
            </a:graphicData>
          </a:graphic>
          <wp14:sizeRelH relativeFrom="page">
            <wp14:pctWidth>0</wp14:pctWidth>
          </wp14:sizeRelH>
          <wp14:sizeRelV relativeFrom="page">
            <wp14:pctHeight>0</wp14:pctHeight>
          </wp14:sizeRelV>
        </wp:anchor>
      </w:drawing>
    </w:r>
  </w:p>
  <w:p w14:paraId="3F365E07" w14:textId="77777777" w:rsidR="00CB6930" w:rsidRDefault="00CB6930"/>
  <w:p w14:paraId="76902B0C" w14:textId="77777777" w:rsidR="00CB6930" w:rsidRDefault="00CB6930"/>
  <w:p w14:paraId="46E689DF" w14:textId="77777777" w:rsidR="00CB6930" w:rsidRDefault="00CB6930"/>
  <w:p w14:paraId="255F4990" w14:textId="77777777" w:rsidR="00CB6930" w:rsidRDefault="00CB693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7FA4E" w14:textId="40C7F295" w:rsidR="002E6547" w:rsidRDefault="002E6547" w:rsidP="007A3018">
    <w:pPr>
      <w:pStyle w:val="Header"/>
    </w:pPr>
    <w:r>
      <w:rPr>
        <w:noProof/>
      </w:rPr>
      <w:drawing>
        <wp:anchor distT="0" distB="0" distL="114300" distR="114300" simplePos="0" relativeHeight="251673600" behindDoc="1" locked="0" layoutInCell="1" allowOverlap="1" wp14:anchorId="357EBED7" wp14:editId="7BAE272C">
          <wp:simplePos x="0" y="0"/>
          <wp:positionH relativeFrom="column">
            <wp:posOffset>1714500</wp:posOffset>
          </wp:positionH>
          <wp:positionV relativeFrom="paragraph">
            <wp:posOffset>91440</wp:posOffset>
          </wp:positionV>
          <wp:extent cx="3974465" cy="2310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HEADER_BG.png"/>
                  <pic:cNvPicPr/>
                </pic:nvPicPr>
                <pic:blipFill>
                  <a:blip r:embed="rId1">
                    <a:extLst>
                      <a:ext uri="{28A0092B-C50C-407E-A947-70E740481C1C}">
                        <a14:useLocalDpi xmlns:a14="http://schemas.microsoft.com/office/drawing/2010/main" val="0"/>
                      </a:ext>
                    </a:extLst>
                  </a:blip>
                  <a:stretch>
                    <a:fillRect/>
                  </a:stretch>
                </pic:blipFill>
                <pic:spPr>
                  <a:xfrm>
                    <a:off x="0" y="0"/>
                    <a:ext cx="3974465" cy="231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11AA8" w14:textId="77777777" w:rsidR="002E6547" w:rsidRDefault="002E6547" w:rsidP="00CB5073">
    <w:pPr>
      <w:pStyle w:val="Header"/>
      <w:spacing w:before="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20BD"/>
    <w:multiLevelType w:val="hybridMultilevel"/>
    <w:tmpl w:val="A5540D5E"/>
    <w:lvl w:ilvl="0" w:tplc="DA7683CA">
      <w:start w:val="1"/>
      <w:numFmt w:val="decimal"/>
      <w:lvlText w:val="%1."/>
      <w:lvlJc w:val="left"/>
      <w:pPr>
        <w:ind w:left="720" w:hanging="360"/>
      </w:pPr>
      <w:rPr>
        <w:rFonts w:hint="default"/>
        <w:b/>
      </w:rPr>
    </w:lvl>
    <w:lvl w:ilvl="1" w:tplc="250ECE8A">
      <w:start w:val="1"/>
      <w:numFmt w:val="decimal"/>
      <w:lvlText w:val="%2."/>
      <w:lvlJc w:val="left"/>
      <w:pPr>
        <w:ind w:left="1440" w:hanging="360"/>
      </w:pPr>
      <w:rPr>
        <w:sz w:val="18"/>
        <w:szCs w:val="1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87FB3"/>
    <w:multiLevelType w:val="hybridMultilevel"/>
    <w:tmpl w:val="8A8E04EC"/>
    <w:lvl w:ilvl="0" w:tplc="76ECA0F4">
      <w:start w:val="1"/>
      <w:numFmt w:val="upperLetter"/>
      <w:lvlText w:val="%1."/>
      <w:lvlJc w:val="left"/>
      <w:pPr>
        <w:ind w:left="1180" w:hanging="460"/>
      </w:pPr>
      <w:rPr>
        <w:rFonts w:cs="Times New Roman" w:hint="default"/>
        <w:b/>
      </w:rPr>
    </w:lvl>
    <w:lvl w:ilvl="1" w:tplc="52F01238">
      <w:start w:val="1"/>
      <w:numFmt w:val="decimal"/>
      <w:lvlText w:val="%2."/>
      <w:lvlJc w:val="left"/>
      <w:pPr>
        <w:ind w:left="1540" w:hanging="4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3E62957"/>
    <w:multiLevelType w:val="hybridMultilevel"/>
    <w:tmpl w:val="3D5C43FA"/>
    <w:lvl w:ilvl="0" w:tplc="250ECE8A">
      <w:start w:val="1"/>
      <w:numFmt w:val="decimal"/>
      <w:lvlText w:val="%1."/>
      <w:lvlJc w:val="left"/>
      <w:pPr>
        <w:ind w:left="144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33583"/>
    <w:multiLevelType w:val="hybridMultilevel"/>
    <w:tmpl w:val="96049FCE"/>
    <w:lvl w:ilvl="0" w:tplc="1AD6E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775C70"/>
    <w:multiLevelType w:val="hybridMultilevel"/>
    <w:tmpl w:val="183C2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07647"/>
    <w:multiLevelType w:val="hybridMultilevel"/>
    <w:tmpl w:val="B5947F1E"/>
    <w:lvl w:ilvl="0" w:tplc="4008CA36">
      <w:start w:val="1"/>
      <w:numFmt w:val="decimal"/>
      <w:lvlText w:val="%1."/>
      <w:lvlJc w:val="left"/>
      <w:pPr>
        <w:ind w:left="1180" w:hanging="4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0667ED6"/>
    <w:multiLevelType w:val="hybridMultilevel"/>
    <w:tmpl w:val="F09C220C"/>
    <w:lvl w:ilvl="0" w:tplc="67E2A99E">
      <w:start w:val="1"/>
      <w:numFmt w:val="decimal"/>
      <w:lvlText w:val="%1."/>
      <w:lvlJc w:val="left"/>
      <w:pPr>
        <w:ind w:left="1180" w:hanging="4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6" w:nlCheck="1" w:checkStyle="1"/>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30"/>
    <w:rsid w:val="00002982"/>
    <w:rsid w:val="00020F51"/>
    <w:rsid w:val="0003151C"/>
    <w:rsid w:val="00032033"/>
    <w:rsid w:val="00035F9E"/>
    <w:rsid w:val="00057CC9"/>
    <w:rsid w:val="000722A6"/>
    <w:rsid w:val="0008105A"/>
    <w:rsid w:val="000B6C1F"/>
    <w:rsid w:val="000C3272"/>
    <w:rsid w:val="000C58D1"/>
    <w:rsid w:val="000D1535"/>
    <w:rsid w:val="000D4573"/>
    <w:rsid w:val="000E0665"/>
    <w:rsid w:val="000E55E1"/>
    <w:rsid w:val="001021B0"/>
    <w:rsid w:val="00105128"/>
    <w:rsid w:val="00105D73"/>
    <w:rsid w:val="00113E55"/>
    <w:rsid w:val="00147D61"/>
    <w:rsid w:val="00151765"/>
    <w:rsid w:val="00152401"/>
    <w:rsid w:val="00157EE2"/>
    <w:rsid w:val="001629D6"/>
    <w:rsid w:val="00163AAD"/>
    <w:rsid w:val="00171F47"/>
    <w:rsid w:val="001854CC"/>
    <w:rsid w:val="001924AB"/>
    <w:rsid w:val="0019297F"/>
    <w:rsid w:val="001B2F1F"/>
    <w:rsid w:val="001C495D"/>
    <w:rsid w:val="001C6606"/>
    <w:rsid w:val="001D62F9"/>
    <w:rsid w:val="001E067D"/>
    <w:rsid w:val="001E564D"/>
    <w:rsid w:val="001F3742"/>
    <w:rsid w:val="001F3F30"/>
    <w:rsid w:val="001F4C77"/>
    <w:rsid w:val="00205135"/>
    <w:rsid w:val="00215AAA"/>
    <w:rsid w:val="0021689B"/>
    <w:rsid w:val="0023481D"/>
    <w:rsid w:val="002554BE"/>
    <w:rsid w:val="00261800"/>
    <w:rsid w:val="00262C56"/>
    <w:rsid w:val="00266253"/>
    <w:rsid w:val="00274B2A"/>
    <w:rsid w:val="00282C44"/>
    <w:rsid w:val="00290DC2"/>
    <w:rsid w:val="002938C7"/>
    <w:rsid w:val="00293B8A"/>
    <w:rsid w:val="002A0538"/>
    <w:rsid w:val="002A20F7"/>
    <w:rsid w:val="002A7D6A"/>
    <w:rsid w:val="002B2E9C"/>
    <w:rsid w:val="002B3462"/>
    <w:rsid w:val="002B65DF"/>
    <w:rsid w:val="002E6547"/>
    <w:rsid w:val="0030231F"/>
    <w:rsid w:val="0030522F"/>
    <w:rsid w:val="003166B7"/>
    <w:rsid w:val="0032076C"/>
    <w:rsid w:val="003237FC"/>
    <w:rsid w:val="00325A5B"/>
    <w:rsid w:val="00333884"/>
    <w:rsid w:val="003465C3"/>
    <w:rsid w:val="003510A9"/>
    <w:rsid w:val="003518F6"/>
    <w:rsid w:val="003545EA"/>
    <w:rsid w:val="00355DB0"/>
    <w:rsid w:val="003629E9"/>
    <w:rsid w:val="00374BCC"/>
    <w:rsid w:val="0038647C"/>
    <w:rsid w:val="0039386A"/>
    <w:rsid w:val="003A21B9"/>
    <w:rsid w:val="003A30ED"/>
    <w:rsid w:val="003A5CD5"/>
    <w:rsid w:val="003C4FB3"/>
    <w:rsid w:val="003E0342"/>
    <w:rsid w:val="003E587F"/>
    <w:rsid w:val="003E5BEC"/>
    <w:rsid w:val="003E7D74"/>
    <w:rsid w:val="003F5406"/>
    <w:rsid w:val="003F5854"/>
    <w:rsid w:val="003F6278"/>
    <w:rsid w:val="0040250D"/>
    <w:rsid w:val="00416B6D"/>
    <w:rsid w:val="004214FF"/>
    <w:rsid w:val="004251AD"/>
    <w:rsid w:val="00432637"/>
    <w:rsid w:val="00433661"/>
    <w:rsid w:val="00472F30"/>
    <w:rsid w:val="00473279"/>
    <w:rsid w:val="00480090"/>
    <w:rsid w:val="0048017C"/>
    <w:rsid w:val="00490F64"/>
    <w:rsid w:val="00491004"/>
    <w:rsid w:val="00494265"/>
    <w:rsid w:val="00494E61"/>
    <w:rsid w:val="004D794A"/>
    <w:rsid w:val="004E03EC"/>
    <w:rsid w:val="004E41F5"/>
    <w:rsid w:val="004E4F2D"/>
    <w:rsid w:val="004E571A"/>
    <w:rsid w:val="004F0A3B"/>
    <w:rsid w:val="0050086B"/>
    <w:rsid w:val="00511020"/>
    <w:rsid w:val="005125AC"/>
    <w:rsid w:val="00512BAC"/>
    <w:rsid w:val="00522A25"/>
    <w:rsid w:val="00555ABA"/>
    <w:rsid w:val="0056115A"/>
    <w:rsid w:val="00585166"/>
    <w:rsid w:val="005901BB"/>
    <w:rsid w:val="00592455"/>
    <w:rsid w:val="005940EB"/>
    <w:rsid w:val="005B10A0"/>
    <w:rsid w:val="005C13CA"/>
    <w:rsid w:val="005C1972"/>
    <w:rsid w:val="005C2B36"/>
    <w:rsid w:val="005C2C05"/>
    <w:rsid w:val="005D0C0B"/>
    <w:rsid w:val="005D0F02"/>
    <w:rsid w:val="005D1E26"/>
    <w:rsid w:val="005E403C"/>
    <w:rsid w:val="005E6DA7"/>
    <w:rsid w:val="005F18D9"/>
    <w:rsid w:val="005F3441"/>
    <w:rsid w:val="005F4BCB"/>
    <w:rsid w:val="006022B3"/>
    <w:rsid w:val="00616117"/>
    <w:rsid w:val="006225AC"/>
    <w:rsid w:val="00625CAB"/>
    <w:rsid w:val="00630E93"/>
    <w:rsid w:val="006345E3"/>
    <w:rsid w:val="00636320"/>
    <w:rsid w:val="00644E7D"/>
    <w:rsid w:val="00650502"/>
    <w:rsid w:val="00665B69"/>
    <w:rsid w:val="00676644"/>
    <w:rsid w:val="00677785"/>
    <w:rsid w:val="00680DD6"/>
    <w:rsid w:val="00681B01"/>
    <w:rsid w:val="00692BB0"/>
    <w:rsid w:val="0069362E"/>
    <w:rsid w:val="006941FE"/>
    <w:rsid w:val="006946E7"/>
    <w:rsid w:val="006B558C"/>
    <w:rsid w:val="006C458A"/>
    <w:rsid w:val="006C501C"/>
    <w:rsid w:val="006D2929"/>
    <w:rsid w:val="006D59D7"/>
    <w:rsid w:val="006D67ED"/>
    <w:rsid w:val="006F0955"/>
    <w:rsid w:val="006F662F"/>
    <w:rsid w:val="00704043"/>
    <w:rsid w:val="00704BF4"/>
    <w:rsid w:val="0070544F"/>
    <w:rsid w:val="00706149"/>
    <w:rsid w:val="00712D92"/>
    <w:rsid w:val="00734A1F"/>
    <w:rsid w:val="007451D0"/>
    <w:rsid w:val="0076137A"/>
    <w:rsid w:val="00783A51"/>
    <w:rsid w:val="007A3018"/>
    <w:rsid w:val="007D1865"/>
    <w:rsid w:val="007E6A9A"/>
    <w:rsid w:val="007F3559"/>
    <w:rsid w:val="007F4F01"/>
    <w:rsid w:val="007F70F0"/>
    <w:rsid w:val="007F7195"/>
    <w:rsid w:val="007F7F98"/>
    <w:rsid w:val="00803032"/>
    <w:rsid w:val="0081454B"/>
    <w:rsid w:val="00827CD1"/>
    <w:rsid w:val="00851789"/>
    <w:rsid w:val="008552CA"/>
    <w:rsid w:val="008605F8"/>
    <w:rsid w:val="00872C79"/>
    <w:rsid w:val="0087562E"/>
    <w:rsid w:val="00892418"/>
    <w:rsid w:val="008B4D11"/>
    <w:rsid w:val="008C6457"/>
    <w:rsid w:val="008D1D85"/>
    <w:rsid w:val="008D2793"/>
    <w:rsid w:val="008E7C01"/>
    <w:rsid w:val="009028FF"/>
    <w:rsid w:val="009074D2"/>
    <w:rsid w:val="0091588B"/>
    <w:rsid w:val="00916710"/>
    <w:rsid w:val="009220A8"/>
    <w:rsid w:val="00933D51"/>
    <w:rsid w:val="00942E61"/>
    <w:rsid w:val="0095179C"/>
    <w:rsid w:val="00956E93"/>
    <w:rsid w:val="009626DF"/>
    <w:rsid w:val="00962805"/>
    <w:rsid w:val="00962914"/>
    <w:rsid w:val="00964D8D"/>
    <w:rsid w:val="00983C16"/>
    <w:rsid w:val="009921C7"/>
    <w:rsid w:val="009B1F60"/>
    <w:rsid w:val="009B2D5C"/>
    <w:rsid w:val="009B5B2B"/>
    <w:rsid w:val="009D6F09"/>
    <w:rsid w:val="009E1B80"/>
    <w:rsid w:val="009E3F32"/>
    <w:rsid w:val="009E711C"/>
    <w:rsid w:val="009E7E49"/>
    <w:rsid w:val="00A0089A"/>
    <w:rsid w:val="00A05AE4"/>
    <w:rsid w:val="00A235B2"/>
    <w:rsid w:val="00A2387E"/>
    <w:rsid w:val="00A24022"/>
    <w:rsid w:val="00A24CF6"/>
    <w:rsid w:val="00A50773"/>
    <w:rsid w:val="00A55EC6"/>
    <w:rsid w:val="00A65321"/>
    <w:rsid w:val="00A76365"/>
    <w:rsid w:val="00A93876"/>
    <w:rsid w:val="00AC3B30"/>
    <w:rsid w:val="00AC3F1E"/>
    <w:rsid w:val="00AD4F8B"/>
    <w:rsid w:val="00AE68D3"/>
    <w:rsid w:val="00AF136D"/>
    <w:rsid w:val="00AF5CE7"/>
    <w:rsid w:val="00B10E8E"/>
    <w:rsid w:val="00B148F8"/>
    <w:rsid w:val="00B45440"/>
    <w:rsid w:val="00B50E70"/>
    <w:rsid w:val="00B57601"/>
    <w:rsid w:val="00B60F9B"/>
    <w:rsid w:val="00B64629"/>
    <w:rsid w:val="00B73DA0"/>
    <w:rsid w:val="00B835CE"/>
    <w:rsid w:val="00BA0C10"/>
    <w:rsid w:val="00BA2762"/>
    <w:rsid w:val="00BC69E5"/>
    <w:rsid w:val="00BE0F3C"/>
    <w:rsid w:val="00BE7AB9"/>
    <w:rsid w:val="00BF41A9"/>
    <w:rsid w:val="00BF583C"/>
    <w:rsid w:val="00C02501"/>
    <w:rsid w:val="00C11146"/>
    <w:rsid w:val="00C11DEC"/>
    <w:rsid w:val="00C13589"/>
    <w:rsid w:val="00C20795"/>
    <w:rsid w:val="00C409CE"/>
    <w:rsid w:val="00C45840"/>
    <w:rsid w:val="00C46AF5"/>
    <w:rsid w:val="00C524A9"/>
    <w:rsid w:val="00C54048"/>
    <w:rsid w:val="00C56775"/>
    <w:rsid w:val="00C5687B"/>
    <w:rsid w:val="00C602AA"/>
    <w:rsid w:val="00C60C96"/>
    <w:rsid w:val="00C6118B"/>
    <w:rsid w:val="00C64EB1"/>
    <w:rsid w:val="00C65A41"/>
    <w:rsid w:val="00C7108D"/>
    <w:rsid w:val="00C73056"/>
    <w:rsid w:val="00C81D9D"/>
    <w:rsid w:val="00C82D27"/>
    <w:rsid w:val="00CA2184"/>
    <w:rsid w:val="00CA787E"/>
    <w:rsid w:val="00CB2018"/>
    <w:rsid w:val="00CB5073"/>
    <w:rsid w:val="00CB6033"/>
    <w:rsid w:val="00CB6930"/>
    <w:rsid w:val="00CC50C8"/>
    <w:rsid w:val="00CE7511"/>
    <w:rsid w:val="00CF53E2"/>
    <w:rsid w:val="00D047F2"/>
    <w:rsid w:val="00D119B3"/>
    <w:rsid w:val="00D123C7"/>
    <w:rsid w:val="00D14F86"/>
    <w:rsid w:val="00D206F0"/>
    <w:rsid w:val="00D2088E"/>
    <w:rsid w:val="00D21307"/>
    <w:rsid w:val="00D351E7"/>
    <w:rsid w:val="00D54871"/>
    <w:rsid w:val="00D63D37"/>
    <w:rsid w:val="00D902FF"/>
    <w:rsid w:val="00D9610D"/>
    <w:rsid w:val="00DA616D"/>
    <w:rsid w:val="00DA7DE7"/>
    <w:rsid w:val="00DB4C94"/>
    <w:rsid w:val="00DC4D00"/>
    <w:rsid w:val="00DC6F30"/>
    <w:rsid w:val="00DD3F8B"/>
    <w:rsid w:val="00DD6F94"/>
    <w:rsid w:val="00DD72C8"/>
    <w:rsid w:val="00DF1846"/>
    <w:rsid w:val="00E00ABE"/>
    <w:rsid w:val="00E03CD9"/>
    <w:rsid w:val="00E127AB"/>
    <w:rsid w:val="00E151F7"/>
    <w:rsid w:val="00E20A69"/>
    <w:rsid w:val="00E406C7"/>
    <w:rsid w:val="00E62FAA"/>
    <w:rsid w:val="00E637F4"/>
    <w:rsid w:val="00E63A47"/>
    <w:rsid w:val="00E67856"/>
    <w:rsid w:val="00E7274A"/>
    <w:rsid w:val="00E8234F"/>
    <w:rsid w:val="00E86B52"/>
    <w:rsid w:val="00E91A7A"/>
    <w:rsid w:val="00EA63A2"/>
    <w:rsid w:val="00EA7E87"/>
    <w:rsid w:val="00EA7EE8"/>
    <w:rsid w:val="00EB5373"/>
    <w:rsid w:val="00EC3247"/>
    <w:rsid w:val="00EC6774"/>
    <w:rsid w:val="00ED101D"/>
    <w:rsid w:val="00ED41B3"/>
    <w:rsid w:val="00EF4152"/>
    <w:rsid w:val="00EF674D"/>
    <w:rsid w:val="00F114CB"/>
    <w:rsid w:val="00F2332C"/>
    <w:rsid w:val="00F315C3"/>
    <w:rsid w:val="00F62005"/>
    <w:rsid w:val="00F6530D"/>
    <w:rsid w:val="00F74782"/>
    <w:rsid w:val="00F756D1"/>
    <w:rsid w:val="00F75E91"/>
    <w:rsid w:val="00F81A98"/>
    <w:rsid w:val="00F8445E"/>
    <w:rsid w:val="00F860E4"/>
    <w:rsid w:val="00F86E57"/>
    <w:rsid w:val="00F90FB1"/>
    <w:rsid w:val="00FA0CE0"/>
    <w:rsid w:val="00FA23C7"/>
    <w:rsid w:val="00FB49C9"/>
    <w:rsid w:val="00FD190A"/>
    <w:rsid w:val="00FE0BA8"/>
    <w:rsid w:val="00FF0F6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5BB4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CF6"/>
    <w:pPr>
      <w:spacing w:before="240" w:after="240" w:line="300" w:lineRule="auto"/>
    </w:pPr>
    <w:rPr>
      <w:rFonts w:ascii="Source Sans Pro" w:hAnsi="Source Sans Pro"/>
      <w:sz w:val="18"/>
    </w:rPr>
  </w:style>
  <w:style w:type="paragraph" w:styleId="Heading1">
    <w:name w:val="heading 1"/>
    <w:basedOn w:val="Normal"/>
    <w:next w:val="Normal"/>
    <w:link w:val="Heading1Char"/>
    <w:uiPriority w:val="9"/>
    <w:qFormat/>
    <w:rsid w:val="00A24CF6"/>
    <w:pPr>
      <w:keepNext/>
      <w:keepLines/>
      <w:spacing w:before="480"/>
      <w:outlineLvl w:val="0"/>
    </w:pPr>
    <w:rPr>
      <w:rFonts w:eastAsiaTheme="majorEastAsia"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F30"/>
    <w:pPr>
      <w:tabs>
        <w:tab w:val="center" w:pos="4320"/>
        <w:tab w:val="right" w:pos="8640"/>
      </w:tabs>
    </w:pPr>
  </w:style>
  <w:style w:type="character" w:customStyle="1" w:styleId="HeaderChar">
    <w:name w:val="Header Char"/>
    <w:basedOn w:val="DefaultParagraphFont"/>
    <w:link w:val="Header"/>
    <w:uiPriority w:val="99"/>
    <w:rsid w:val="001F3F30"/>
  </w:style>
  <w:style w:type="paragraph" w:styleId="Footer">
    <w:name w:val="footer"/>
    <w:basedOn w:val="Normal"/>
    <w:link w:val="FooterChar"/>
    <w:uiPriority w:val="99"/>
    <w:unhideWhenUsed/>
    <w:rsid w:val="001F3F30"/>
    <w:pPr>
      <w:tabs>
        <w:tab w:val="center" w:pos="4320"/>
        <w:tab w:val="right" w:pos="8640"/>
      </w:tabs>
    </w:pPr>
  </w:style>
  <w:style w:type="character" w:customStyle="1" w:styleId="FooterChar">
    <w:name w:val="Footer Char"/>
    <w:basedOn w:val="DefaultParagraphFont"/>
    <w:link w:val="Footer"/>
    <w:uiPriority w:val="99"/>
    <w:rsid w:val="001F3F30"/>
  </w:style>
  <w:style w:type="paragraph" w:styleId="BalloonText">
    <w:name w:val="Balloon Text"/>
    <w:basedOn w:val="Normal"/>
    <w:link w:val="BalloonTextChar"/>
    <w:uiPriority w:val="99"/>
    <w:semiHidden/>
    <w:unhideWhenUsed/>
    <w:rsid w:val="001F3F3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F3F30"/>
    <w:rPr>
      <w:rFonts w:ascii="Lucida Grande" w:hAnsi="Lucida Grande" w:cs="Lucida Grande"/>
      <w:sz w:val="18"/>
      <w:szCs w:val="18"/>
    </w:rPr>
  </w:style>
  <w:style w:type="character" w:customStyle="1" w:styleId="Heading1Char">
    <w:name w:val="Heading 1 Char"/>
    <w:basedOn w:val="DefaultParagraphFont"/>
    <w:link w:val="Heading1"/>
    <w:uiPriority w:val="9"/>
    <w:rsid w:val="00A24CF6"/>
    <w:rPr>
      <w:rFonts w:ascii="Source Sans Pro" w:eastAsiaTheme="majorEastAsia" w:hAnsi="Source Sans Pro" w:cstheme="majorBidi"/>
      <w:b/>
      <w:bCs/>
      <w:sz w:val="32"/>
      <w:szCs w:val="32"/>
    </w:rPr>
  </w:style>
  <w:style w:type="table" w:styleId="LightShading-Accent1">
    <w:name w:val="Light Shading Accent 1"/>
    <w:basedOn w:val="TableNormal"/>
    <w:uiPriority w:val="60"/>
    <w:rsid w:val="00942E61"/>
    <w:rPr>
      <w:color w:val="D13902" w:themeColor="accent1" w:themeShade="BF"/>
      <w:sz w:val="22"/>
      <w:szCs w:val="22"/>
      <w:lang w:eastAsia="zh-TW"/>
    </w:rPr>
    <w:tblPr>
      <w:tblStyleRowBandSize w:val="1"/>
      <w:tblStyleColBandSize w:val="1"/>
      <w:tblInd w:w="0" w:type="dxa"/>
      <w:tblBorders>
        <w:top w:val="single" w:sz="8" w:space="0" w:color="FD5A1E" w:themeColor="accent1"/>
        <w:bottom w:val="single" w:sz="8" w:space="0" w:color="FD5A1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la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5C7" w:themeFill="accent1" w:themeFillTint="3F"/>
      </w:tcPr>
    </w:tblStylePr>
    <w:tblStylePr w:type="band1Horz">
      <w:tblPr/>
      <w:tcPr>
        <w:tcBorders>
          <w:left w:val="nil"/>
          <w:right w:val="nil"/>
          <w:insideH w:val="nil"/>
          <w:insideV w:val="nil"/>
        </w:tcBorders>
        <w:shd w:val="clear" w:color="auto" w:fill="FED5C7" w:themeFill="accent1" w:themeFillTint="3F"/>
      </w:tcPr>
    </w:tblStylePr>
  </w:style>
  <w:style w:type="character" w:styleId="PageNumber">
    <w:name w:val="page number"/>
    <w:basedOn w:val="DefaultParagraphFont"/>
    <w:uiPriority w:val="99"/>
    <w:semiHidden/>
    <w:unhideWhenUsed/>
    <w:rsid w:val="00942E61"/>
  </w:style>
  <w:style w:type="paragraph" w:styleId="TOCHeading">
    <w:name w:val="TOC Heading"/>
    <w:basedOn w:val="Heading1"/>
    <w:next w:val="Normal"/>
    <w:uiPriority w:val="39"/>
    <w:unhideWhenUsed/>
    <w:qFormat/>
    <w:rsid w:val="00A24CF6"/>
    <w:pPr>
      <w:spacing w:after="0" w:line="276" w:lineRule="auto"/>
      <w:outlineLvl w:val="9"/>
    </w:pPr>
    <w:rPr>
      <w:color w:val="000000" w:themeColor="text1"/>
      <w:sz w:val="28"/>
      <w:szCs w:val="28"/>
    </w:rPr>
  </w:style>
  <w:style w:type="paragraph" w:styleId="TOC1">
    <w:name w:val="toc 1"/>
    <w:basedOn w:val="Normal"/>
    <w:next w:val="Normal"/>
    <w:autoRedefine/>
    <w:uiPriority w:val="39"/>
    <w:semiHidden/>
    <w:unhideWhenUsed/>
    <w:rsid w:val="0048017C"/>
    <w:pPr>
      <w:spacing w:before="120" w:after="0"/>
    </w:pPr>
    <w:rPr>
      <w:rFonts w:asciiTheme="majorHAnsi" w:hAnsiTheme="majorHAnsi"/>
      <w:b/>
      <w:color w:val="548DD4"/>
      <w:sz w:val="24"/>
    </w:rPr>
  </w:style>
  <w:style w:type="paragraph" w:styleId="TOC2">
    <w:name w:val="toc 2"/>
    <w:basedOn w:val="Normal"/>
    <w:next w:val="Normal"/>
    <w:autoRedefine/>
    <w:uiPriority w:val="39"/>
    <w:semiHidden/>
    <w:unhideWhenUsed/>
    <w:rsid w:val="0048017C"/>
    <w:pPr>
      <w:spacing w:before="0" w:after="0"/>
    </w:pPr>
    <w:rPr>
      <w:rFonts w:asciiTheme="minorHAnsi" w:hAnsiTheme="minorHAnsi"/>
      <w:sz w:val="22"/>
      <w:szCs w:val="22"/>
    </w:rPr>
  </w:style>
  <w:style w:type="paragraph" w:styleId="TOC3">
    <w:name w:val="toc 3"/>
    <w:basedOn w:val="Normal"/>
    <w:next w:val="Normal"/>
    <w:autoRedefine/>
    <w:uiPriority w:val="39"/>
    <w:semiHidden/>
    <w:unhideWhenUsed/>
    <w:rsid w:val="0048017C"/>
    <w:pPr>
      <w:spacing w:before="0" w:after="0"/>
      <w:ind w:left="180"/>
    </w:pPr>
    <w:rPr>
      <w:rFonts w:asciiTheme="minorHAnsi" w:hAnsiTheme="minorHAnsi"/>
      <w:i/>
      <w:sz w:val="22"/>
      <w:szCs w:val="22"/>
    </w:rPr>
  </w:style>
  <w:style w:type="paragraph" w:styleId="TOC4">
    <w:name w:val="toc 4"/>
    <w:basedOn w:val="Normal"/>
    <w:next w:val="Normal"/>
    <w:autoRedefine/>
    <w:uiPriority w:val="39"/>
    <w:semiHidden/>
    <w:unhideWhenUsed/>
    <w:rsid w:val="0048017C"/>
    <w:pPr>
      <w:pBdr>
        <w:between w:val="double" w:sz="6" w:space="0" w:color="auto"/>
      </w:pBdr>
      <w:spacing w:before="0" w:after="0"/>
      <w:ind w:left="360"/>
    </w:pPr>
    <w:rPr>
      <w:rFonts w:asciiTheme="minorHAnsi" w:hAnsiTheme="minorHAnsi"/>
      <w:sz w:val="20"/>
      <w:szCs w:val="20"/>
    </w:rPr>
  </w:style>
  <w:style w:type="paragraph" w:styleId="TOC5">
    <w:name w:val="toc 5"/>
    <w:basedOn w:val="Normal"/>
    <w:next w:val="Normal"/>
    <w:autoRedefine/>
    <w:uiPriority w:val="39"/>
    <w:semiHidden/>
    <w:unhideWhenUsed/>
    <w:rsid w:val="0048017C"/>
    <w:pPr>
      <w:pBdr>
        <w:between w:val="double" w:sz="6" w:space="0" w:color="auto"/>
      </w:pBdr>
      <w:spacing w:before="0" w:after="0"/>
      <w:ind w:left="540"/>
    </w:pPr>
    <w:rPr>
      <w:rFonts w:asciiTheme="minorHAnsi" w:hAnsiTheme="minorHAnsi"/>
      <w:sz w:val="20"/>
      <w:szCs w:val="20"/>
    </w:rPr>
  </w:style>
  <w:style w:type="paragraph" w:styleId="TOC6">
    <w:name w:val="toc 6"/>
    <w:basedOn w:val="Normal"/>
    <w:next w:val="Normal"/>
    <w:autoRedefine/>
    <w:uiPriority w:val="39"/>
    <w:semiHidden/>
    <w:unhideWhenUsed/>
    <w:rsid w:val="0048017C"/>
    <w:pPr>
      <w:pBdr>
        <w:between w:val="double" w:sz="6" w:space="0" w:color="auto"/>
      </w:pBdr>
      <w:spacing w:before="0" w:after="0"/>
      <w:ind w:left="720"/>
    </w:pPr>
    <w:rPr>
      <w:rFonts w:asciiTheme="minorHAnsi" w:hAnsiTheme="minorHAnsi"/>
      <w:sz w:val="20"/>
      <w:szCs w:val="20"/>
    </w:rPr>
  </w:style>
  <w:style w:type="paragraph" w:styleId="TOC7">
    <w:name w:val="toc 7"/>
    <w:basedOn w:val="Normal"/>
    <w:next w:val="Normal"/>
    <w:autoRedefine/>
    <w:uiPriority w:val="39"/>
    <w:semiHidden/>
    <w:unhideWhenUsed/>
    <w:rsid w:val="0048017C"/>
    <w:pPr>
      <w:pBdr>
        <w:between w:val="double" w:sz="6" w:space="0" w:color="auto"/>
      </w:pBdr>
      <w:spacing w:before="0" w:after="0"/>
      <w:ind w:left="900"/>
    </w:pPr>
    <w:rPr>
      <w:rFonts w:asciiTheme="minorHAnsi" w:hAnsiTheme="minorHAnsi"/>
      <w:sz w:val="20"/>
      <w:szCs w:val="20"/>
    </w:rPr>
  </w:style>
  <w:style w:type="paragraph" w:styleId="TOC8">
    <w:name w:val="toc 8"/>
    <w:basedOn w:val="Normal"/>
    <w:next w:val="Normal"/>
    <w:autoRedefine/>
    <w:uiPriority w:val="39"/>
    <w:semiHidden/>
    <w:unhideWhenUsed/>
    <w:rsid w:val="0048017C"/>
    <w:pPr>
      <w:pBdr>
        <w:between w:val="double" w:sz="6" w:space="0" w:color="auto"/>
      </w:pBdr>
      <w:spacing w:before="0" w:after="0"/>
      <w:ind w:left="1080"/>
    </w:pPr>
    <w:rPr>
      <w:rFonts w:asciiTheme="minorHAnsi" w:hAnsiTheme="minorHAnsi"/>
      <w:sz w:val="20"/>
      <w:szCs w:val="20"/>
    </w:rPr>
  </w:style>
  <w:style w:type="paragraph" w:styleId="TOC9">
    <w:name w:val="toc 9"/>
    <w:basedOn w:val="Normal"/>
    <w:next w:val="Normal"/>
    <w:autoRedefine/>
    <w:uiPriority w:val="39"/>
    <w:semiHidden/>
    <w:unhideWhenUsed/>
    <w:rsid w:val="0048017C"/>
    <w:pPr>
      <w:pBdr>
        <w:between w:val="double" w:sz="6" w:space="0" w:color="auto"/>
      </w:pBdr>
      <w:spacing w:before="0" w:after="0"/>
      <w:ind w:left="1260"/>
    </w:pPr>
    <w:rPr>
      <w:rFonts w:asciiTheme="minorHAnsi" w:hAnsiTheme="minorHAnsi"/>
      <w:sz w:val="20"/>
      <w:szCs w:val="20"/>
    </w:rPr>
  </w:style>
  <w:style w:type="paragraph" w:styleId="NoSpacing">
    <w:name w:val="No Spacing"/>
    <w:uiPriority w:val="1"/>
    <w:qFormat/>
    <w:rsid w:val="002E6547"/>
    <w:rPr>
      <w:rFonts w:ascii="Source Sans Pro" w:hAnsi="Source Sans Pro"/>
      <w:sz w:val="18"/>
    </w:rPr>
  </w:style>
  <w:style w:type="character" w:customStyle="1" w:styleId="apple-converted-space">
    <w:name w:val="apple-converted-space"/>
    <w:basedOn w:val="DefaultParagraphFont"/>
    <w:rsid w:val="0069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4906">
      <w:bodyDiv w:val="1"/>
      <w:marLeft w:val="0"/>
      <w:marRight w:val="0"/>
      <w:marTop w:val="0"/>
      <w:marBottom w:val="0"/>
      <w:divBdr>
        <w:top w:val="none" w:sz="0" w:space="0" w:color="auto"/>
        <w:left w:val="none" w:sz="0" w:space="0" w:color="auto"/>
        <w:bottom w:val="none" w:sz="0" w:space="0" w:color="auto"/>
        <w:right w:val="none" w:sz="0" w:space="0" w:color="auto"/>
      </w:divBdr>
    </w:div>
    <w:div w:id="617444801">
      <w:bodyDiv w:val="1"/>
      <w:marLeft w:val="0"/>
      <w:marRight w:val="0"/>
      <w:marTop w:val="0"/>
      <w:marBottom w:val="0"/>
      <w:divBdr>
        <w:top w:val="none" w:sz="0" w:space="0" w:color="auto"/>
        <w:left w:val="none" w:sz="0" w:space="0" w:color="auto"/>
        <w:bottom w:val="none" w:sz="0" w:space="0" w:color="auto"/>
        <w:right w:val="none" w:sz="0" w:space="0" w:color="auto"/>
      </w:divBdr>
      <w:divsChild>
        <w:div w:id="1141263758">
          <w:marLeft w:val="0"/>
          <w:marRight w:val="0"/>
          <w:marTop w:val="0"/>
          <w:marBottom w:val="0"/>
          <w:divBdr>
            <w:top w:val="none" w:sz="0" w:space="0" w:color="auto"/>
            <w:left w:val="none" w:sz="0" w:space="0" w:color="auto"/>
            <w:bottom w:val="none" w:sz="0" w:space="0" w:color="auto"/>
            <w:right w:val="none" w:sz="0" w:space="0" w:color="auto"/>
          </w:divBdr>
          <w:divsChild>
            <w:div w:id="43796103">
              <w:marLeft w:val="0"/>
              <w:marRight w:val="0"/>
              <w:marTop w:val="0"/>
              <w:marBottom w:val="0"/>
              <w:divBdr>
                <w:top w:val="none" w:sz="0" w:space="0" w:color="auto"/>
                <w:left w:val="none" w:sz="0" w:space="0" w:color="auto"/>
                <w:bottom w:val="none" w:sz="0" w:space="0" w:color="auto"/>
                <w:right w:val="none" w:sz="0" w:space="0" w:color="auto"/>
              </w:divBdr>
            </w:div>
          </w:divsChild>
        </w:div>
        <w:div w:id="195511319">
          <w:marLeft w:val="0"/>
          <w:marRight w:val="0"/>
          <w:marTop w:val="0"/>
          <w:marBottom w:val="0"/>
          <w:divBdr>
            <w:top w:val="none" w:sz="0" w:space="0" w:color="auto"/>
            <w:left w:val="none" w:sz="0" w:space="0" w:color="auto"/>
            <w:bottom w:val="none" w:sz="0" w:space="0" w:color="auto"/>
            <w:right w:val="none" w:sz="0" w:space="0" w:color="auto"/>
          </w:divBdr>
          <w:divsChild>
            <w:div w:id="1892112233">
              <w:marLeft w:val="0"/>
              <w:marRight w:val="0"/>
              <w:marTop w:val="0"/>
              <w:marBottom w:val="0"/>
              <w:divBdr>
                <w:top w:val="none" w:sz="0" w:space="0" w:color="auto"/>
                <w:left w:val="none" w:sz="0" w:space="0" w:color="auto"/>
                <w:bottom w:val="none" w:sz="0" w:space="0" w:color="auto"/>
                <w:right w:val="none" w:sz="0" w:space="0" w:color="auto"/>
              </w:divBdr>
            </w:div>
          </w:divsChild>
        </w:div>
        <w:div w:id="530345275">
          <w:marLeft w:val="0"/>
          <w:marRight w:val="0"/>
          <w:marTop w:val="0"/>
          <w:marBottom w:val="0"/>
          <w:divBdr>
            <w:top w:val="none" w:sz="0" w:space="0" w:color="auto"/>
            <w:left w:val="none" w:sz="0" w:space="0" w:color="auto"/>
            <w:bottom w:val="none" w:sz="0" w:space="0" w:color="auto"/>
            <w:right w:val="none" w:sz="0" w:space="0" w:color="auto"/>
          </w:divBdr>
          <w:divsChild>
            <w:div w:id="1232429474">
              <w:marLeft w:val="0"/>
              <w:marRight w:val="0"/>
              <w:marTop w:val="0"/>
              <w:marBottom w:val="0"/>
              <w:divBdr>
                <w:top w:val="none" w:sz="0" w:space="0" w:color="auto"/>
                <w:left w:val="none" w:sz="0" w:space="0" w:color="auto"/>
                <w:bottom w:val="none" w:sz="0" w:space="0" w:color="auto"/>
                <w:right w:val="none" w:sz="0" w:space="0" w:color="auto"/>
              </w:divBdr>
            </w:div>
          </w:divsChild>
        </w:div>
        <w:div w:id="207375212">
          <w:marLeft w:val="0"/>
          <w:marRight w:val="0"/>
          <w:marTop w:val="0"/>
          <w:marBottom w:val="0"/>
          <w:divBdr>
            <w:top w:val="none" w:sz="0" w:space="0" w:color="auto"/>
            <w:left w:val="none" w:sz="0" w:space="0" w:color="auto"/>
            <w:bottom w:val="none" w:sz="0" w:space="0" w:color="auto"/>
            <w:right w:val="none" w:sz="0" w:space="0" w:color="auto"/>
          </w:divBdr>
          <w:divsChild>
            <w:div w:id="266886995">
              <w:marLeft w:val="0"/>
              <w:marRight w:val="0"/>
              <w:marTop w:val="0"/>
              <w:marBottom w:val="0"/>
              <w:divBdr>
                <w:top w:val="none" w:sz="0" w:space="0" w:color="auto"/>
                <w:left w:val="none" w:sz="0" w:space="0" w:color="auto"/>
                <w:bottom w:val="none" w:sz="0" w:space="0" w:color="auto"/>
                <w:right w:val="none" w:sz="0" w:space="0" w:color="auto"/>
              </w:divBdr>
            </w:div>
          </w:divsChild>
        </w:div>
        <w:div w:id="1637876394">
          <w:marLeft w:val="0"/>
          <w:marRight w:val="0"/>
          <w:marTop w:val="0"/>
          <w:marBottom w:val="0"/>
          <w:divBdr>
            <w:top w:val="none" w:sz="0" w:space="0" w:color="auto"/>
            <w:left w:val="none" w:sz="0" w:space="0" w:color="auto"/>
            <w:bottom w:val="none" w:sz="0" w:space="0" w:color="auto"/>
            <w:right w:val="none" w:sz="0" w:space="0" w:color="auto"/>
          </w:divBdr>
          <w:divsChild>
            <w:div w:id="2087680104">
              <w:marLeft w:val="0"/>
              <w:marRight w:val="0"/>
              <w:marTop w:val="0"/>
              <w:marBottom w:val="0"/>
              <w:divBdr>
                <w:top w:val="none" w:sz="0" w:space="0" w:color="auto"/>
                <w:left w:val="none" w:sz="0" w:space="0" w:color="auto"/>
                <w:bottom w:val="none" w:sz="0" w:space="0" w:color="auto"/>
                <w:right w:val="none" w:sz="0" w:space="0" w:color="auto"/>
              </w:divBdr>
            </w:div>
          </w:divsChild>
        </w:div>
        <w:div w:id="844444811">
          <w:marLeft w:val="0"/>
          <w:marRight w:val="0"/>
          <w:marTop w:val="0"/>
          <w:marBottom w:val="0"/>
          <w:divBdr>
            <w:top w:val="none" w:sz="0" w:space="0" w:color="auto"/>
            <w:left w:val="none" w:sz="0" w:space="0" w:color="auto"/>
            <w:bottom w:val="none" w:sz="0" w:space="0" w:color="auto"/>
            <w:right w:val="none" w:sz="0" w:space="0" w:color="auto"/>
          </w:divBdr>
          <w:divsChild>
            <w:div w:id="1186598127">
              <w:marLeft w:val="0"/>
              <w:marRight w:val="0"/>
              <w:marTop w:val="0"/>
              <w:marBottom w:val="0"/>
              <w:divBdr>
                <w:top w:val="none" w:sz="0" w:space="0" w:color="auto"/>
                <w:left w:val="none" w:sz="0" w:space="0" w:color="auto"/>
                <w:bottom w:val="none" w:sz="0" w:space="0" w:color="auto"/>
                <w:right w:val="none" w:sz="0" w:space="0" w:color="auto"/>
              </w:divBdr>
            </w:div>
          </w:divsChild>
        </w:div>
        <w:div w:id="354498381">
          <w:marLeft w:val="0"/>
          <w:marRight w:val="0"/>
          <w:marTop w:val="0"/>
          <w:marBottom w:val="0"/>
          <w:divBdr>
            <w:top w:val="none" w:sz="0" w:space="0" w:color="auto"/>
            <w:left w:val="none" w:sz="0" w:space="0" w:color="auto"/>
            <w:bottom w:val="none" w:sz="0" w:space="0" w:color="auto"/>
            <w:right w:val="none" w:sz="0" w:space="0" w:color="auto"/>
          </w:divBdr>
          <w:divsChild>
            <w:div w:id="1369378744">
              <w:marLeft w:val="0"/>
              <w:marRight w:val="0"/>
              <w:marTop w:val="0"/>
              <w:marBottom w:val="0"/>
              <w:divBdr>
                <w:top w:val="none" w:sz="0" w:space="0" w:color="auto"/>
                <w:left w:val="none" w:sz="0" w:space="0" w:color="auto"/>
                <w:bottom w:val="none" w:sz="0" w:space="0" w:color="auto"/>
                <w:right w:val="none" w:sz="0" w:space="0" w:color="auto"/>
              </w:divBdr>
            </w:div>
          </w:divsChild>
        </w:div>
        <w:div w:id="653800088">
          <w:marLeft w:val="0"/>
          <w:marRight w:val="0"/>
          <w:marTop w:val="0"/>
          <w:marBottom w:val="0"/>
          <w:divBdr>
            <w:top w:val="none" w:sz="0" w:space="0" w:color="auto"/>
            <w:left w:val="none" w:sz="0" w:space="0" w:color="auto"/>
            <w:bottom w:val="none" w:sz="0" w:space="0" w:color="auto"/>
            <w:right w:val="none" w:sz="0" w:space="0" w:color="auto"/>
          </w:divBdr>
          <w:divsChild>
            <w:div w:id="629942683">
              <w:marLeft w:val="0"/>
              <w:marRight w:val="0"/>
              <w:marTop w:val="0"/>
              <w:marBottom w:val="0"/>
              <w:divBdr>
                <w:top w:val="none" w:sz="0" w:space="0" w:color="auto"/>
                <w:left w:val="none" w:sz="0" w:space="0" w:color="auto"/>
                <w:bottom w:val="none" w:sz="0" w:space="0" w:color="auto"/>
                <w:right w:val="none" w:sz="0" w:space="0" w:color="auto"/>
              </w:divBdr>
            </w:div>
          </w:divsChild>
        </w:div>
        <w:div w:id="709843317">
          <w:marLeft w:val="0"/>
          <w:marRight w:val="0"/>
          <w:marTop w:val="0"/>
          <w:marBottom w:val="0"/>
          <w:divBdr>
            <w:top w:val="none" w:sz="0" w:space="0" w:color="auto"/>
            <w:left w:val="none" w:sz="0" w:space="0" w:color="auto"/>
            <w:bottom w:val="none" w:sz="0" w:space="0" w:color="auto"/>
            <w:right w:val="none" w:sz="0" w:space="0" w:color="auto"/>
          </w:divBdr>
          <w:divsChild>
            <w:div w:id="69888072">
              <w:marLeft w:val="0"/>
              <w:marRight w:val="0"/>
              <w:marTop w:val="0"/>
              <w:marBottom w:val="0"/>
              <w:divBdr>
                <w:top w:val="none" w:sz="0" w:space="0" w:color="auto"/>
                <w:left w:val="none" w:sz="0" w:space="0" w:color="auto"/>
                <w:bottom w:val="none" w:sz="0" w:space="0" w:color="auto"/>
                <w:right w:val="none" w:sz="0" w:space="0" w:color="auto"/>
              </w:divBdr>
            </w:div>
          </w:divsChild>
        </w:div>
        <w:div w:id="551576912">
          <w:marLeft w:val="0"/>
          <w:marRight w:val="0"/>
          <w:marTop w:val="0"/>
          <w:marBottom w:val="0"/>
          <w:divBdr>
            <w:top w:val="none" w:sz="0" w:space="0" w:color="auto"/>
            <w:left w:val="none" w:sz="0" w:space="0" w:color="auto"/>
            <w:bottom w:val="none" w:sz="0" w:space="0" w:color="auto"/>
            <w:right w:val="none" w:sz="0" w:space="0" w:color="auto"/>
          </w:divBdr>
          <w:divsChild>
            <w:div w:id="1929120262">
              <w:marLeft w:val="0"/>
              <w:marRight w:val="0"/>
              <w:marTop w:val="0"/>
              <w:marBottom w:val="0"/>
              <w:divBdr>
                <w:top w:val="none" w:sz="0" w:space="0" w:color="auto"/>
                <w:left w:val="none" w:sz="0" w:space="0" w:color="auto"/>
                <w:bottom w:val="none" w:sz="0" w:space="0" w:color="auto"/>
                <w:right w:val="none" w:sz="0" w:space="0" w:color="auto"/>
              </w:divBdr>
            </w:div>
          </w:divsChild>
        </w:div>
        <w:div w:id="108135082">
          <w:marLeft w:val="0"/>
          <w:marRight w:val="0"/>
          <w:marTop w:val="0"/>
          <w:marBottom w:val="0"/>
          <w:divBdr>
            <w:top w:val="none" w:sz="0" w:space="0" w:color="auto"/>
            <w:left w:val="none" w:sz="0" w:space="0" w:color="auto"/>
            <w:bottom w:val="none" w:sz="0" w:space="0" w:color="auto"/>
            <w:right w:val="none" w:sz="0" w:space="0" w:color="auto"/>
          </w:divBdr>
          <w:divsChild>
            <w:div w:id="1721050935">
              <w:marLeft w:val="0"/>
              <w:marRight w:val="0"/>
              <w:marTop w:val="0"/>
              <w:marBottom w:val="0"/>
              <w:divBdr>
                <w:top w:val="none" w:sz="0" w:space="0" w:color="auto"/>
                <w:left w:val="none" w:sz="0" w:space="0" w:color="auto"/>
                <w:bottom w:val="none" w:sz="0" w:space="0" w:color="auto"/>
                <w:right w:val="none" w:sz="0" w:space="0" w:color="auto"/>
              </w:divBdr>
            </w:div>
          </w:divsChild>
        </w:div>
        <w:div w:id="1675184747">
          <w:marLeft w:val="0"/>
          <w:marRight w:val="0"/>
          <w:marTop w:val="0"/>
          <w:marBottom w:val="0"/>
          <w:divBdr>
            <w:top w:val="none" w:sz="0" w:space="0" w:color="auto"/>
            <w:left w:val="none" w:sz="0" w:space="0" w:color="auto"/>
            <w:bottom w:val="none" w:sz="0" w:space="0" w:color="auto"/>
            <w:right w:val="none" w:sz="0" w:space="0" w:color="auto"/>
          </w:divBdr>
          <w:divsChild>
            <w:div w:id="884022507">
              <w:marLeft w:val="0"/>
              <w:marRight w:val="0"/>
              <w:marTop w:val="0"/>
              <w:marBottom w:val="0"/>
              <w:divBdr>
                <w:top w:val="none" w:sz="0" w:space="0" w:color="auto"/>
                <w:left w:val="none" w:sz="0" w:space="0" w:color="auto"/>
                <w:bottom w:val="none" w:sz="0" w:space="0" w:color="auto"/>
                <w:right w:val="none" w:sz="0" w:space="0" w:color="auto"/>
              </w:divBdr>
            </w:div>
          </w:divsChild>
        </w:div>
        <w:div w:id="1515337362">
          <w:marLeft w:val="0"/>
          <w:marRight w:val="0"/>
          <w:marTop w:val="0"/>
          <w:marBottom w:val="0"/>
          <w:divBdr>
            <w:top w:val="none" w:sz="0" w:space="0" w:color="auto"/>
            <w:left w:val="none" w:sz="0" w:space="0" w:color="auto"/>
            <w:bottom w:val="none" w:sz="0" w:space="0" w:color="auto"/>
            <w:right w:val="none" w:sz="0" w:space="0" w:color="auto"/>
          </w:divBdr>
          <w:divsChild>
            <w:div w:id="3345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334802">
      <w:bodyDiv w:val="1"/>
      <w:marLeft w:val="0"/>
      <w:marRight w:val="0"/>
      <w:marTop w:val="0"/>
      <w:marBottom w:val="0"/>
      <w:divBdr>
        <w:top w:val="none" w:sz="0" w:space="0" w:color="auto"/>
        <w:left w:val="none" w:sz="0" w:space="0" w:color="auto"/>
        <w:bottom w:val="none" w:sz="0" w:space="0" w:color="auto"/>
        <w:right w:val="none" w:sz="0" w:space="0" w:color="auto"/>
      </w:divBdr>
    </w:div>
    <w:div w:id="745228491">
      <w:bodyDiv w:val="1"/>
      <w:marLeft w:val="0"/>
      <w:marRight w:val="0"/>
      <w:marTop w:val="0"/>
      <w:marBottom w:val="0"/>
      <w:divBdr>
        <w:top w:val="none" w:sz="0" w:space="0" w:color="auto"/>
        <w:left w:val="none" w:sz="0" w:space="0" w:color="auto"/>
        <w:bottom w:val="none" w:sz="0" w:space="0" w:color="auto"/>
        <w:right w:val="none" w:sz="0" w:space="0" w:color="auto"/>
      </w:divBdr>
      <w:divsChild>
        <w:div w:id="1876035902">
          <w:marLeft w:val="0"/>
          <w:marRight w:val="0"/>
          <w:marTop w:val="0"/>
          <w:marBottom w:val="0"/>
          <w:divBdr>
            <w:top w:val="none" w:sz="0" w:space="0" w:color="auto"/>
            <w:left w:val="none" w:sz="0" w:space="0" w:color="auto"/>
            <w:bottom w:val="none" w:sz="0" w:space="0" w:color="auto"/>
            <w:right w:val="none" w:sz="0" w:space="0" w:color="auto"/>
          </w:divBdr>
        </w:div>
        <w:div w:id="557277245">
          <w:marLeft w:val="0"/>
          <w:marRight w:val="0"/>
          <w:marTop w:val="0"/>
          <w:marBottom w:val="0"/>
          <w:divBdr>
            <w:top w:val="none" w:sz="0" w:space="0" w:color="auto"/>
            <w:left w:val="none" w:sz="0" w:space="0" w:color="auto"/>
            <w:bottom w:val="none" w:sz="0" w:space="0" w:color="auto"/>
            <w:right w:val="none" w:sz="0" w:space="0" w:color="auto"/>
          </w:divBdr>
        </w:div>
        <w:div w:id="612708230">
          <w:marLeft w:val="0"/>
          <w:marRight w:val="0"/>
          <w:marTop w:val="0"/>
          <w:marBottom w:val="0"/>
          <w:divBdr>
            <w:top w:val="none" w:sz="0" w:space="0" w:color="auto"/>
            <w:left w:val="none" w:sz="0" w:space="0" w:color="auto"/>
            <w:bottom w:val="none" w:sz="0" w:space="0" w:color="auto"/>
            <w:right w:val="none" w:sz="0" w:space="0" w:color="auto"/>
          </w:divBdr>
        </w:div>
      </w:divsChild>
    </w:div>
    <w:div w:id="1248618592">
      <w:bodyDiv w:val="1"/>
      <w:marLeft w:val="0"/>
      <w:marRight w:val="0"/>
      <w:marTop w:val="0"/>
      <w:marBottom w:val="0"/>
      <w:divBdr>
        <w:top w:val="none" w:sz="0" w:space="0" w:color="auto"/>
        <w:left w:val="none" w:sz="0" w:space="0" w:color="auto"/>
        <w:bottom w:val="none" w:sz="0" w:space="0" w:color="auto"/>
        <w:right w:val="none" w:sz="0" w:space="0" w:color="auto"/>
      </w:divBdr>
    </w:div>
    <w:div w:id="1505393760">
      <w:bodyDiv w:val="1"/>
      <w:marLeft w:val="0"/>
      <w:marRight w:val="0"/>
      <w:marTop w:val="0"/>
      <w:marBottom w:val="0"/>
      <w:divBdr>
        <w:top w:val="none" w:sz="0" w:space="0" w:color="auto"/>
        <w:left w:val="none" w:sz="0" w:space="0" w:color="auto"/>
        <w:bottom w:val="none" w:sz="0" w:space="0" w:color="auto"/>
        <w:right w:val="none" w:sz="0" w:space="0" w:color="auto"/>
      </w:divBdr>
    </w:div>
    <w:div w:id="1514883514">
      <w:bodyDiv w:val="1"/>
      <w:marLeft w:val="0"/>
      <w:marRight w:val="0"/>
      <w:marTop w:val="0"/>
      <w:marBottom w:val="0"/>
      <w:divBdr>
        <w:top w:val="none" w:sz="0" w:space="0" w:color="auto"/>
        <w:left w:val="none" w:sz="0" w:space="0" w:color="auto"/>
        <w:bottom w:val="none" w:sz="0" w:space="0" w:color="auto"/>
        <w:right w:val="none" w:sz="0" w:space="0" w:color="auto"/>
      </w:divBdr>
    </w:div>
    <w:div w:id="1789618271">
      <w:bodyDiv w:val="1"/>
      <w:marLeft w:val="0"/>
      <w:marRight w:val="0"/>
      <w:marTop w:val="0"/>
      <w:marBottom w:val="0"/>
      <w:divBdr>
        <w:top w:val="none" w:sz="0" w:space="0" w:color="auto"/>
        <w:left w:val="none" w:sz="0" w:space="0" w:color="auto"/>
        <w:bottom w:val="none" w:sz="0" w:space="0" w:color="auto"/>
        <w:right w:val="none" w:sz="0" w:space="0" w:color="auto"/>
      </w:divBdr>
    </w:div>
    <w:div w:id="20573901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YWCA_STYLE">
  <a:themeElements>
    <a:clrScheme name="Custom 6">
      <a:dk1>
        <a:sysClr val="windowText" lastClr="000000"/>
      </a:dk1>
      <a:lt1>
        <a:sysClr val="window" lastClr="FFFFFF"/>
      </a:lt1>
      <a:dk2>
        <a:srgbClr val="404040"/>
      </a:dk2>
      <a:lt2>
        <a:srgbClr val="D9D9D9"/>
      </a:lt2>
      <a:accent1>
        <a:srgbClr val="FD5A1E"/>
      </a:accent1>
      <a:accent2>
        <a:srgbClr val="808080"/>
      </a:accent2>
      <a:accent3>
        <a:srgbClr val="BFBFBF"/>
      </a:accent3>
      <a:accent4>
        <a:srgbClr val="FFB507"/>
      </a:accent4>
      <a:accent5>
        <a:srgbClr val="3E9DDD"/>
      </a:accent5>
      <a:accent6>
        <a:srgbClr val="99C66A"/>
      </a:accent6>
      <a:hlink>
        <a:srgbClr val="FD5A1E"/>
      </a:hlink>
      <a:folHlink>
        <a:srgbClr val="BFBFB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B191B-70CB-694B-8B7C-406F537BA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892</Words>
  <Characters>5088</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RCSM</Company>
  <LinksUpToDate>false</LinksUpToDate>
  <CharactersWithSpaces>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Walter</dc:creator>
  <cp:lastModifiedBy>Carousel Andrea Bayrd</cp:lastModifiedBy>
  <cp:revision>26</cp:revision>
  <cp:lastPrinted>2017-04-20T13:12:00Z</cp:lastPrinted>
  <dcterms:created xsi:type="dcterms:W3CDTF">2017-04-16T17:03:00Z</dcterms:created>
  <dcterms:modified xsi:type="dcterms:W3CDTF">2017-04-23T21:46:00Z</dcterms:modified>
</cp:coreProperties>
</file>